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F2EA52" w14:textId="644DF5D8" w:rsidR="00980DC9" w:rsidRPr="004B60A7" w:rsidRDefault="00980DC9" w:rsidP="00CD23E8">
      <w:pPr>
        <w:spacing w:line="360" w:lineRule="auto"/>
        <w:jc w:val="center"/>
        <w:rPr>
          <w:rFonts w:ascii="Verdana" w:hAnsi="Verdana"/>
          <w:b/>
          <w:smallCaps/>
          <w:sz w:val="24"/>
          <w:szCs w:val="24"/>
        </w:rPr>
      </w:pPr>
      <w:r w:rsidRPr="004B60A7">
        <w:rPr>
          <w:rFonts w:ascii="Verdana" w:hAnsi="Verdana"/>
          <w:b/>
          <w:smallCaps/>
          <w:sz w:val="24"/>
          <w:szCs w:val="24"/>
        </w:rPr>
        <w:t>Obiettivi Strategici in Materia di Prevenzione della Corruzione e Trasparenza</w:t>
      </w:r>
      <w:r w:rsidR="001F7621" w:rsidRPr="004B60A7">
        <w:rPr>
          <w:rFonts w:ascii="Verdana" w:hAnsi="Verdana"/>
          <w:b/>
          <w:smallCaps/>
          <w:sz w:val="24"/>
          <w:szCs w:val="24"/>
        </w:rPr>
        <w:t xml:space="preserve"> 20</w:t>
      </w:r>
      <w:r w:rsidR="00BA5BAF" w:rsidRPr="004B60A7">
        <w:rPr>
          <w:rFonts w:ascii="Verdana" w:hAnsi="Verdana"/>
          <w:b/>
          <w:smallCaps/>
          <w:sz w:val="24"/>
          <w:szCs w:val="24"/>
        </w:rPr>
        <w:t>2</w:t>
      </w:r>
      <w:r w:rsidR="00BD5466">
        <w:rPr>
          <w:rFonts w:ascii="Verdana" w:hAnsi="Verdana"/>
          <w:b/>
          <w:smallCaps/>
          <w:sz w:val="24"/>
          <w:szCs w:val="24"/>
        </w:rPr>
        <w:t>6</w:t>
      </w:r>
    </w:p>
    <w:p w14:paraId="3013F8D3" w14:textId="4B53D8B7" w:rsidR="00980DC9" w:rsidRPr="00851DFF" w:rsidRDefault="00E12EA8" w:rsidP="00CD23E8">
      <w:pPr>
        <w:spacing w:line="360" w:lineRule="auto"/>
        <w:jc w:val="center"/>
        <w:rPr>
          <w:rFonts w:ascii="Verdana" w:hAnsi="Verdana"/>
          <w:i/>
          <w:sz w:val="24"/>
          <w:szCs w:val="24"/>
        </w:rPr>
      </w:pPr>
      <w:r>
        <w:rPr>
          <w:rFonts w:ascii="Verdana" w:hAnsi="Verdana"/>
          <w:i/>
          <w:sz w:val="24"/>
          <w:szCs w:val="24"/>
        </w:rPr>
        <w:t xml:space="preserve">Documento </w:t>
      </w:r>
      <w:r w:rsidR="00980DC9" w:rsidRPr="00851DFF">
        <w:rPr>
          <w:rFonts w:ascii="Verdana" w:hAnsi="Verdana"/>
          <w:i/>
          <w:sz w:val="24"/>
          <w:szCs w:val="24"/>
        </w:rPr>
        <w:t xml:space="preserve">approvato nella Seduta di Consiglio del </w:t>
      </w:r>
      <w:r w:rsidR="0013487B" w:rsidRPr="00851DFF">
        <w:rPr>
          <w:rFonts w:ascii="Verdana" w:hAnsi="Verdana"/>
          <w:i/>
          <w:sz w:val="24"/>
          <w:szCs w:val="24"/>
          <w:highlight w:val="yellow"/>
        </w:rPr>
        <w:t>__</w:t>
      </w:r>
      <w:r w:rsidR="00E56F79" w:rsidRPr="00851DFF">
        <w:rPr>
          <w:rFonts w:ascii="Verdana" w:hAnsi="Verdana"/>
          <w:i/>
          <w:sz w:val="24"/>
          <w:szCs w:val="24"/>
          <w:highlight w:val="yellow"/>
        </w:rPr>
        <w:t>__</w:t>
      </w:r>
      <w:r w:rsidR="0013487B" w:rsidRPr="00851DFF">
        <w:rPr>
          <w:rFonts w:ascii="Verdana" w:hAnsi="Verdana"/>
          <w:i/>
          <w:sz w:val="24"/>
          <w:szCs w:val="24"/>
          <w:highlight w:val="yellow"/>
        </w:rPr>
        <w:t>_</w:t>
      </w:r>
      <w:r w:rsidR="00B86C54" w:rsidRPr="00851DFF">
        <w:rPr>
          <w:rFonts w:ascii="Verdana" w:hAnsi="Verdana"/>
          <w:i/>
          <w:sz w:val="24"/>
          <w:szCs w:val="24"/>
          <w:highlight w:val="yellow"/>
        </w:rPr>
        <w:t xml:space="preserve"> </w:t>
      </w:r>
      <w:r w:rsidR="004551FB" w:rsidRPr="00BD5466">
        <w:rPr>
          <w:rFonts w:ascii="Verdana" w:hAnsi="Verdana"/>
          <w:i/>
          <w:sz w:val="24"/>
          <w:szCs w:val="24"/>
        </w:rPr>
        <w:t>gennaio</w:t>
      </w:r>
      <w:r w:rsidR="00B86C54" w:rsidRPr="00BD5466">
        <w:rPr>
          <w:rFonts w:ascii="Verdana" w:hAnsi="Verdana"/>
          <w:i/>
          <w:sz w:val="24"/>
          <w:szCs w:val="24"/>
        </w:rPr>
        <w:t xml:space="preserve"> 20</w:t>
      </w:r>
      <w:r w:rsidR="004551FB" w:rsidRPr="00BD5466">
        <w:rPr>
          <w:rFonts w:ascii="Verdana" w:hAnsi="Verdana"/>
          <w:i/>
          <w:sz w:val="24"/>
          <w:szCs w:val="24"/>
        </w:rPr>
        <w:t>2</w:t>
      </w:r>
      <w:r w:rsidR="00BD5466" w:rsidRPr="00BD5466">
        <w:rPr>
          <w:rFonts w:ascii="Verdana" w:hAnsi="Verdana"/>
          <w:i/>
          <w:sz w:val="24"/>
          <w:szCs w:val="24"/>
        </w:rPr>
        <w:t>6</w:t>
      </w:r>
    </w:p>
    <w:p w14:paraId="093D7080" w14:textId="550CD3AE" w:rsidR="00980DC9" w:rsidRPr="004B60A7" w:rsidRDefault="00E56F79" w:rsidP="00CD23E8">
      <w:pPr>
        <w:spacing w:line="360" w:lineRule="auto"/>
        <w:jc w:val="both"/>
        <w:rPr>
          <w:rFonts w:ascii="Verdana" w:hAnsi="Verdana"/>
          <w:sz w:val="24"/>
          <w:szCs w:val="24"/>
        </w:rPr>
      </w:pPr>
      <w:r w:rsidRPr="00BD5466">
        <w:rPr>
          <w:rFonts w:ascii="Verdana" w:hAnsi="Verdana"/>
          <w:sz w:val="24"/>
          <w:szCs w:val="24"/>
        </w:rPr>
        <w:t xml:space="preserve">_ </w:t>
      </w:r>
      <w:sdt>
        <w:sdtPr>
          <w:rPr>
            <w:rFonts w:ascii="Verdana" w:hAnsi="Verdana"/>
            <w:sz w:val="24"/>
            <w:szCs w:val="24"/>
          </w:rPr>
          <w:id w:val="-1524398675"/>
          <w:placeholder>
            <w:docPart w:val="DefaultPlaceholder_-1854013438"/>
          </w:placeholder>
          <w:showingPlcHdr/>
          <w:dropDownList>
            <w:listItem w:value="Scegliere un elemento."/>
            <w:listItem w:displayText="ORDINE" w:value="ORDINE"/>
            <w:listItem w:displayText="COLLEGIO" w:value="COLLEGIO"/>
          </w:dropDownList>
        </w:sdtPr>
        <w:sdtEndPr/>
        <w:sdtContent>
          <w:r w:rsidRPr="00BD5466">
            <w:rPr>
              <w:rStyle w:val="Testosegnaposto"/>
            </w:rPr>
            <w:t>Scegliere un elemento.</w:t>
          </w:r>
        </w:sdtContent>
      </w:sdt>
      <w:r w:rsidRPr="00BD5466">
        <w:rPr>
          <w:rFonts w:ascii="Verdana" w:hAnsi="Verdana"/>
          <w:sz w:val="24"/>
          <w:szCs w:val="24"/>
        </w:rPr>
        <w:t xml:space="preserve"> ,</w:t>
      </w:r>
      <w:r w:rsidR="00980DC9" w:rsidRPr="00BD5466">
        <w:rPr>
          <w:rFonts w:ascii="Verdana" w:hAnsi="Verdana"/>
          <w:sz w:val="24"/>
          <w:szCs w:val="24"/>
        </w:rPr>
        <w:t xml:space="preserve"> in conformità al disposto normativo di cui all’art. 1, co. 8,</w:t>
      </w:r>
      <w:r w:rsidR="00980DC9" w:rsidRPr="004B60A7">
        <w:rPr>
          <w:rFonts w:ascii="Verdana" w:hAnsi="Verdana"/>
          <w:sz w:val="24"/>
          <w:szCs w:val="24"/>
        </w:rPr>
        <w:t xml:space="preserve"> L. 190/2012, così come novellato dal D.lgs. 97/2016, e in ottemperanza alle indicazioni fornite dall’ANAC ne</w:t>
      </w:r>
      <w:r w:rsidR="00CD23E8">
        <w:rPr>
          <w:rFonts w:ascii="Verdana" w:hAnsi="Verdana"/>
          <w:sz w:val="24"/>
          <w:szCs w:val="24"/>
        </w:rPr>
        <w:t>i</w:t>
      </w:r>
      <w:r w:rsidR="00980DC9" w:rsidRPr="004B60A7">
        <w:rPr>
          <w:rFonts w:ascii="Verdana" w:hAnsi="Verdana"/>
          <w:sz w:val="24"/>
          <w:szCs w:val="24"/>
        </w:rPr>
        <w:t xml:space="preserve"> PNA </w:t>
      </w:r>
      <w:r>
        <w:rPr>
          <w:rFonts w:ascii="Verdana" w:hAnsi="Verdana"/>
          <w:sz w:val="24"/>
          <w:szCs w:val="24"/>
        </w:rPr>
        <w:t>e nella delibera n. 777/2021</w:t>
      </w:r>
      <w:r w:rsidR="00980DC9" w:rsidRPr="004B60A7">
        <w:rPr>
          <w:rFonts w:ascii="Verdana" w:hAnsi="Verdana"/>
          <w:sz w:val="24"/>
          <w:szCs w:val="24"/>
        </w:rPr>
        <w:t xml:space="preserve">, al fine di rendere ulteriormente efficace la propria politica di prevenzione della corruzione, nella seduta del </w:t>
      </w:r>
      <w:r w:rsidR="0013487B" w:rsidRPr="004B60A7">
        <w:rPr>
          <w:rFonts w:ascii="Verdana" w:hAnsi="Verdana"/>
          <w:sz w:val="24"/>
          <w:szCs w:val="24"/>
          <w:highlight w:val="yellow"/>
        </w:rPr>
        <w:t>____</w:t>
      </w:r>
      <w:r w:rsidR="00B86C54" w:rsidRPr="004B60A7">
        <w:rPr>
          <w:rFonts w:ascii="Verdana" w:hAnsi="Verdana"/>
          <w:sz w:val="24"/>
          <w:szCs w:val="24"/>
          <w:highlight w:val="yellow"/>
        </w:rPr>
        <w:t xml:space="preserve"> </w:t>
      </w:r>
      <w:r w:rsidR="004551FB" w:rsidRPr="00BD5466">
        <w:rPr>
          <w:rFonts w:ascii="Verdana" w:hAnsi="Verdana"/>
          <w:i/>
          <w:sz w:val="24"/>
          <w:szCs w:val="24"/>
        </w:rPr>
        <w:t>gennaio 202</w:t>
      </w:r>
      <w:r w:rsidR="00872472" w:rsidRPr="00BD5466">
        <w:rPr>
          <w:rFonts w:ascii="Verdana" w:hAnsi="Verdana"/>
          <w:i/>
          <w:sz w:val="24"/>
          <w:szCs w:val="24"/>
        </w:rPr>
        <w:t>5</w:t>
      </w:r>
      <w:r w:rsidR="00980DC9" w:rsidRPr="004B60A7">
        <w:rPr>
          <w:rFonts w:ascii="Verdana" w:hAnsi="Verdana"/>
          <w:sz w:val="24"/>
          <w:szCs w:val="24"/>
        </w:rPr>
        <w:t>, ha condiviso ed approvato i seguenti obiettivi strategici in materia di prevenzione della corruzione e della trasparenza</w:t>
      </w:r>
      <w:r w:rsidR="001F7621" w:rsidRPr="004B60A7">
        <w:rPr>
          <w:rFonts w:ascii="Verdana" w:hAnsi="Verdana"/>
          <w:sz w:val="24"/>
          <w:szCs w:val="24"/>
        </w:rPr>
        <w:t xml:space="preserve">, recependo </w:t>
      </w:r>
      <w:r w:rsidR="0013487B" w:rsidRPr="004B60A7">
        <w:rPr>
          <w:rFonts w:ascii="Verdana" w:hAnsi="Verdana"/>
          <w:sz w:val="24"/>
          <w:szCs w:val="24"/>
        </w:rPr>
        <w:t xml:space="preserve">quanto previsto all’interno del proprio </w:t>
      </w:r>
      <w:r>
        <w:rPr>
          <w:rFonts w:ascii="Verdana" w:hAnsi="Verdana"/>
          <w:sz w:val="24"/>
          <w:szCs w:val="24"/>
        </w:rPr>
        <w:t xml:space="preserve">precedente </w:t>
      </w:r>
      <w:r w:rsidR="0013487B" w:rsidRPr="004B60A7">
        <w:rPr>
          <w:rFonts w:ascii="Verdana" w:hAnsi="Verdana"/>
          <w:sz w:val="24"/>
          <w:szCs w:val="24"/>
        </w:rPr>
        <w:t>Piano</w:t>
      </w:r>
      <w:r w:rsidR="001F7621" w:rsidRPr="004B60A7">
        <w:rPr>
          <w:rFonts w:ascii="Verdana" w:hAnsi="Verdana"/>
          <w:sz w:val="24"/>
          <w:szCs w:val="24"/>
        </w:rPr>
        <w:t>.</w:t>
      </w:r>
    </w:p>
    <w:p w14:paraId="15119AAC" w14:textId="2CB7E3AF" w:rsidR="00980DC9" w:rsidRDefault="001F7621" w:rsidP="00CD23E8">
      <w:pPr>
        <w:spacing w:line="360" w:lineRule="auto"/>
        <w:jc w:val="both"/>
        <w:rPr>
          <w:rFonts w:ascii="Verdana" w:hAnsi="Verdana"/>
          <w:sz w:val="24"/>
          <w:szCs w:val="24"/>
        </w:rPr>
      </w:pPr>
      <w:r w:rsidRPr="004B60A7">
        <w:rPr>
          <w:rFonts w:ascii="Verdana" w:hAnsi="Verdana"/>
          <w:sz w:val="24"/>
          <w:szCs w:val="24"/>
        </w:rPr>
        <w:t>Tali obiettivi, fissati nella logica di una effettiva e consapevole partecipazione alla predisposizione del sistema di prevenzione, costituiscono un corollario necessario ed essenziale del PTPCT e sono finalizzati, tra l’altro, a promuovere un maggiore livello di trasparenza dell’ente.</w:t>
      </w:r>
    </w:p>
    <w:p w14:paraId="3AE24197" w14:textId="77777777" w:rsidR="003D1035" w:rsidRPr="003D1035" w:rsidRDefault="003D1035" w:rsidP="00CD23E8">
      <w:pPr>
        <w:spacing w:line="360" w:lineRule="auto"/>
        <w:jc w:val="both"/>
        <w:rPr>
          <w:rFonts w:ascii="Verdana" w:hAnsi="Verdana"/>
          <w:sz w:val="24"/>
          <w:szCs w:val="24"/>
        </w:rPr>
      </w:pPr>
      <w:r w:rsidRPr="003D1035">
        <w:rPr>
          <w:rFonts w:ascii="Verdana" w:hAnsi="Verdana"/>
          <w:sz w:val="24"/>
          <w:szCs w:val="24"/>
        </w:rPr>
        <w:t>Le aree strategiche in cui gli obiettivi strategici sono formulati sono le seguenti:</w:t>
      </w:r>
    </w:p>
    <w:sdt>
      <w:sdtPr>
        <w:rPr>
          <w:rFonts w:asciiTheme="minorHAnsi" w:eastAsiaTheme="minorEastAsia" w:hAnsiTheme="minorHAnsi" w:cstheme="minorBidi"/>
          <w:caps w:val="0"/>
          <w:sz w:val="22"/>
          <w:szCs w:val="22"/>
        </w:rPr>
        <w:id w:val="136308429"/>
        <w:docPartObj>
          <w:docPartGallery w:val="Table of Contents"/>
          <w:docPartUnique/>
        </w:docPartObj>
      </w:sdtPr>
      <w:sdtEndPr>
        <w:rPr>
          <w:b/>
          <w:bCs/>
        </w:rPr>
      </w:sdtEndPr>
      <w:sdtContent>
        <w:p w14:paraId="1293F072" w14:textId="1CD07472" w:rsidR="002B018C" w:rsidRDefault="002B018C" w:rsidP="00CD23E8">
          <w:pPr>
            <w:pStyle w:val="Titolosommario"/>
            <w:jc w:val="both"/>
          </w:pPr>
          <w:r>
            <w:t>Sommario</w:t>
          </w:r>
        </w:p>
        <w:p w14:paraId="6FC05696" w14:textId="00091D11" w:rsidR="00AE6F4C" w:rsidRDefault="002B018C" w:rsidP="00CD23E8">
          <w:pPr>
            <w:pStyle w:val="Sommario1"/>
            <w:tabs>
              <w:tab w:val="right" w:leader="dot" w:pos="9628"/>
            </w:tabs>
            <w:jc w:val="both"/>
            <w:rPr>
              <w:noProof/>
            </w:rPr>
          </w:pPr>
          <w:r>
            <w:fldChar w:fldCharType="begin"/>
          </w:r>
          <w:r>
            <w:instrText xml:space="preserve"> TOC \o "1-3" \h \z \u </w:instrText>
          </w:r>
          <w:r>
            <w:fldChar w:fldCharType="separate"/>
          </w:r>
          <w:hyperlink w:anchor="_Toc123836935" w:history="1">
            <w:r w:rsidR="00AE6F4C" w:rsidRPr="00E5056C">
              <w:rPr>
                <w:rStyle w:val="Collegamentoipertestuale"/>
                <w:noProof/>
              </w:rPr>
              <w:t>Anticorruzione e trasparenza:</w:t>
            </w:r>
            <w:r w:rsidR="00AE6F4C">
              <w:rPr>
                <w:noProof/>
                <w:webHidden/>
              </w:rPr>
              <w:tab/>
            </w:r>
            <w:r w:rsidR="00AE6F4C">
              <w:rPr>
                <w:noProof/>
                <w:webHidden/>
              </w:rPr>
              <w:fldChar w:fldCharType="begin"/>
            </w:r>
            <w:r w:rsidR="00AE6F4C">
              <w:rPr>
                <w:noProof/>
                <w:webHidden/>
              </w:rPr>
              <w:instrText xml:space="preserve"> PAGEREF _Toc123836935 \h </w:instrText>
            </w:r>
            <w:r w:rsidR="00AE6F4C">
              <w:rPr>
                <w:noProof/>
                <w:webHidden/>
              </w:rPr>
            </w:r>
            <w:r w:rsidR="00AE6F4C">
              <w:rPr>
                <w:noProof/>
                <w:webHidden/>
              </w:rPr>
              <w:fldChar w:fldCharType="separate"/>
            </w:r>
            <w:r w:rsidR="00AE6F4C">
              <w:rPr>
                <w:noProof/>
                <w:webHidden/>
              </w:rPr>
              <w:t>2</w:t>
            </w:r>
            <w:r w:rsidR="00AE6F4C">
              <w:rPr>
                <w:noProof/>
                <w:webHidden/>
              </w:rPr>
              <w:fldChar w:fldCharType="end"/>
            </w:r>
          </w:hyperlink>
        </w:p>
        <w:p w14:paraId="40C6B1CD" w14:textId="0BDE31FF" w:rsidR="00AE6F4C" w:rsidRDefault="007C5328" w:rsidP="00CD23E8">
          <w:pPr>
            <w:pStyle w:val="Sommario2"/>
            <w:tabs>
              <w:tab w:val="right" w:leader="dot" w:pos="9628"/>
            </w:tabs>
            <w:jc w:val="both"/>
            <w:rPr>
              <w:noProof/>
            </w:rPr>
          </w:pPr>
          <w:hyperlink w:anchor="_Toc123836936" w:history="1">
            <w:r w:rsidR="00AE6F4C" w:rsidRPr="00E5056C">
              <w:rPr>
                <w:rStyle w:val="Collegamentoipertestuale"/>
                <w:noProof/>
              </w:rPr>
              <w:t>SENSIBILIZZAZIONE DEGLI STAKEHOLDERS</w:t>
            </w:r>
            <w:r w:rsidR="00AE6F4C">
              <w:rPr>
                <w:noProof/>
                <w:webHidden/>
              </w:rPr>
              <w:tab/>
            </w:r>
            <w:r w:rsidR="00AE6F4C">
              <w:rPr>
                <w:noProof/>
                <w:webHidden/>
              </w:rPr>
              <w:fldChar w:fldCharType="begin"/>
            </w:r>
            <w:r w:rsidR="00AE6F4C">
              <w:rPr>
                <w:noProof/>
                <w:webHidden/>
              </w:rPr>
              <w:instrText xml:space="preserve"> PAGEREF _Toc123836936 \h </w:instrText>
            </w:r>
            <w:r w:rsidR="00AE6F4C">
              <w:rPr>
                <w:noProof/>
                <w:webHidden/>
              </w:rPr>
            </w:r>
            <w:r w:rsidR="00AE6F4C">
              <w:rPr>
                <w:noProof/>
                <w:webHidden/>
              </w:rPr>
              <w:fldChar w:fldCharType="separate"/>
            </w:r>
            <w:r w:rsidR="00AE6F4C">
              <w:rPr>
                <w:noProof/>
                <w:webHidden/>
              </w:rPr>
              <w:t>2</w:t>
            </w:r>
            <w:r w:rsidR="00AE6F4C">
              <w:rPr>
                <w:noProof/>
                <w:webHidden/>
              </w:rPr>
              <w:fldChar w:fldCharType="end"/>
            </w:r>
          </w:hyperlink>
        </w:p>
        <w:p w14:paraId="219FE250" w14:textId="42894D12" w:rsidR="00AE6F4C" w:rsidRDefault="007C5328" w:rsidP="00CD23E8">
          <w:pPr>
            <w:pStyle w:val="Sommario2"/>
            <w:tabs>
              <w:tab w:val="right" w:leader="dot" w:pos="9628"/>
            </w:tabs>
            <w:jc w:val="both"/>
            <w:rPr>
              <w:noProof/>
            </w:rPr>
          </w:pPr>
          <w:hyperlink w:anchor="_Toc123836937" w:history="1">
            <w:r w:rsidR="00AE6F4C" w:rsidRPr="00E5056C">
              <w:rPr>
                <w:rStyle w:val="Collegamentoipertestuale"/>
                <w:noProof/>
              </w:rPr>
              <w:t>ADEGUAMENTO ALLA DELIBERA N. 777/2021</w:t>
            </w:r>
            <w:r w:rsidR="00AE6F4C">
              <w:rPr>
                <w:noProof/>
                <w:webHidden/>
              </w:rPr>
              <w:tab/>
            </w:r>
            <w:r w:rsidR="00AE6F4C">
              <w:rPr>
                <w:noProof/>
                <w:webHidden/>
              </w:rPr>
              <w:fldChar w:fldCharType="begin"/>
            </w:r>
            <w:r w:rsidR="00AE6F4C">
              <w:rPr>
                <w:noProof/>
                <w:webHidden/>
              </w:rPr>
              <w:instrText xml:space="preserve"> PAGEREF _Toc123836937 \h </w:instrText>
            </w:r>
            <w:r w:rsidR="00AE6F4C">
              <w:rPr>
                <w:noProof/>
                <w:webHidden/>
              </w:rPr>
            </w:r>
            <w:r w:rsidR="00AE6F4C">
              <w:rPr>
                <w:noProof/>
                <w:webHidden/>
              </w:rPr>
              <w:fldChar w:fldCharType="separate"/>
            </w:r>
            <w:r w:rsidR="00AE6F4C">
              <w:rPr>
                <w:noProof/>
                <w:webHidden/>
              </w:rPr>
              <w:t>3</w:t>
            </w:r>
            <w:r w:rsidR="00AE6F4C">
              <w:rPr>
                <w:noProof/>
                <w:webHidden/>
              </w:rPr>
              <w:fldChar w:fldCharType="end"/>
            </w:r>
          </w:hyperlink>
        </w:p>
        <w:p w14:paraId="0DB9CC91" w14:textId="1794D519" w:rsidR="00AE6F4C" w:rsidRDefault="007C5328" w:rsidP="00CD23E8">
          <w:pPr>
            <w:pStyle w:val="Sommario2"/>
            <w:tabs>
              <w:tab w:val="right" w:leader="dot" w:pos="9628"/>
            </w:tabs>
            <w:jc w:val="both"/>
            <w:rPr>
              <w:noProof/>
            </w:rPr>
          </w:pPr>
          <w:hyperlink w:anchor="_Toc123836938" w:history="1">
            <w:r w:rsidR="00AE6F4C" w:rsidRPr="00E5056C">
              <w:rPr>
                <w:rStyle w:val="Collegamentoipertestuale"/>
                <w:noProof/>
              </w:rPr>
              <w:t>Sistema di prevenzione “a cascata”</w:t>
            </w:r>
            <w:r w:rsidR="00AE6F4C">
              <w:rPr>
                <w:noProof/>
                <w:webHidden/>
              </w:rPr>
              <w:tab/>
            </w:r>
            <w:r w:rsidR="00AE6F4C">
              <w:rPr>
                <w:noProof/>
                <w:webHidden/>
              </w:rPr>
              <w:fldChar w:fldCharType="begin"/>
            </w:r>
            <w:r w:rsidR="00AE6F4C">
              <w:rPr>
                <w:noProof/>
                <w:webHidden/>
              </w:rPr>
              <w:instrText xml:space="preserve"> PAGEREF _Toc123836938 \h </w:instrText>
            </w:r>
            <w:r w:rsidR="00AE6F4C">
              <w:rPr>
                <w:noProof/>
                <w:webHidden/>
              </w:rPr>
            </w:r>
            <w:r w:rsidR="00AE6F4C">
              <w:rPr>
                <w:noProof/>
                <w:webHidden/>
              </w:rPr>
              <w:fldChar w:fldCharType="separate"/>
            </w:r>
            <w:r w:rsidR="00AE6F4C">
              <w:rPr>
                <w:noProof/>
                <w:webHidden/>
              </w:rPr>
              <w:t>3</w:t>
            </w:r>
            <w:r w:rsidR="00AE6F4C">
              <w:rPr>
                <w:noProof/>
                <w:webHidden/>
              </w:rPr>
              <w:fldChar w:fldCharType="end"/>
            </w:r>
          </w:hyperlink>
        </w:p>
        <w:p w14:paraId="2BE97E50" w14:textId="6AFEA069" w:rsidR="00AE6F4C" w:rsidRDefault="007C5328" w:rsidP="00CD23E8">
          <w:pPr>
            <w:pStyle w:val="Sommario2"/>
            <w:tabs>
              <w:tab w:val="right" w:leader="dot" w:pos="9628"/>
            </w:tabs>
            <w:jc w:val="both"/>
            <w:rPr>
              <w:noProof/>
            </w:rPr>
          </w:pPr>
          <w:hyperlink w:anchor="_Toc123836939" w:history="1">
            <w:r w:rsidR="00AE6F4C" w:rsidRPr="00E5056C">
              <w:rPr>
                <w:rStyle w:val="Collegamentoipertestuale"/>
                <w:noProof/>
              </w:rPr>
              <w:t>Maggiore controllo sul meccanismo decisionale del consiglio</w:t>
            </w:r>
            <w:r w:rsidR="00AE6F4C">
              <w:rPr>
                <w:noProof/>
                <w:webHidden/>
              </w:rPr>
              <w:tab/>
            </w:r>
            <w:r w:rsidR="00AE6F4C">
              <w:rPr>
                <w:noProof/>
                <w:webHidden/>
              </w:rPr>
              <w:fldChar w:fldCharType="begin"/>
            </w:r>
            <w:r w:rsidR="00AE6F4C">
              <w:rPr>
                <w:noProof/>
                <w:webHidden/>
              </w:rPr>
              <w:instrText xml:space="preserve"> PAGEREF _Toc123836939 \h </w:instrText>
            </w:r>
            <w:r w:rsidR="00AE6F4C">
              <w:rPr>
                <w:noProof/>
                <w:webHidden/>
              </w:rPr>
            </w:r>
            <w:r w:rsidR="00AE6F4C">
              <w:rPr>
                <w:noProof/>
                <w:webHidden/>
              </w:rPr>
              <w:fldChar w:fldCharType="separate"/>
            </w:r>
            <w:r w:rsidR="00AE6F4C">
              <w:rPr>
                <w:noProof/>
                <w:webHidden/>
              </w:rPr>
              <w:t>5</w:t>
            </w:r>
            <w:r w:rsidR="00AE6F4C">
              <w:rPr>
                <w:noProof/>
                <w:webHidden/>
              </w:rPr>
              <w:fldChar w:fldCharType="end"/>
            </w:r>
          </w:hyperlink>
        </w:p>
        <w:p w14:paraId="379FA046" w14:textId="6E5FC8E5" w:rsidR="00AE6F4C" w:rsidRDefault="007C5328" w:rsidP="00CD23E8">
          <w:pPr>
            <w:pStyle w:val="Sommario2"/>
            <w:tabs>
              <w:tab w:val="right" w:leader="dot" w:pos="9628"/>
            </w:tabs>
            <w:jc w:val="both"/>
            <w:rPr>
              <w:noProof/>
            </w:rPr>
          </w:pPr>
          <w:hyperlink w:anchor="_Toc123836940" w:history="1">
            <w:r w:rsidR="00AE6F4C" w:rsidRPr="00E5056C">
              <w:rPr>
                <w:rStyle w:val="Collegamentoipertestuale"/>
                <w:noProof/>
              </w:rPr>
              <w:t>Disciplina del Whistleblower</w:t>
            </w:r>
            <w:r w:rsidR="00AE6F4C">
              <w:rPr>
                <w:noProof/>
                <w:webHidden/>
              </w:rPr>
              <w:tab/>
            </w:r>
            <w:r w:rsidR="00AE6F4C">
              <w:rPr>
                <w:noProof/>
                <w:webHidden/>
              </w:rPr>
              <w:fldChar w:fldCharType="begin"/>
            </w:r>
            <w:r w:rsidR="00AE6F4C">
              <w:rPr>
                <w:noProof/>
                <w:webHidden/>
              </w:rPr>
              <w:instrText xml:space="preserve"> PAGEREF _Toc123836940 \h </w:instrText>
            </w:r>
            <w:r w:rsidR="00AE6F4C">
              <w:rPr>
                <w:noProof/>
                <w:webHidden/>
              </w:rPr>
            </w:r>
            <w:r w:rsidR="00AE6F4C">
              <w:rPr>
                <w:noProof/>
                <w:webHidden/>
              </w:rPr>
              <w:fldChar w:fldCharType="separate"/>
            </w:r>
            <w:r w:rsidR="00AE6F4C">
              <w:rPr>
                <w:noProof/>
                <w:webHidden/>
              </w:rPr>
              <w:t>5</w:t>
            </w:r>
            <w:r w:rsidR="00AE6F4C">
              <w:rPr>
                <w:noProof/>
                <w:webHidden/>
              </w:rPr>
              <w:fldChar w:fldCharType="end"/>
            </w:r>
          </w:hyperlink>
        </w:p>
        <w:p w14:paraId="01D475C6" w14:textId="7B29BB7E" w:rsidR="00AE6F4C" w:rsidRDefault="007C5328" w:rsidP="00CD23E8">
          <w:pPr>
            <w:pStyle w:val="Sommario2"/>
            <w:tabs>
              <w:tab w:val="right" w:leader="dot" w:pos="9628"/>
            </w:tabs>
            <w:jc w:val="both"/>
            <w:rPr>
              <w:noProof/>
            </w:rPr>
          </w:pPr>
          <w:hyperlink w:anchor="_Toc123836941" w:history="1">
            <w:r w:rsidR="00AE6F4C" w:rsidRPr="00E5056C">
              <w:rPr>
                <w:rStyle w:val="Collegamentoipertestuale"/>
                <w:noProof/>
              </w:rPr>
              <w:t>Collaborazione tra amministrazioni</w:t>
            </w:r>
            <w:r w:rsidR="00AE6F4C">
              <w:rPr>
                <w:noProof/>
                <w:webHidden/>
              </w:rPr>
              <w:tab/>
            </w:r>
            <w:r w:rsidR="00AE6F4C">
              <w:rPr>
                <w:noProof/>
                <w:webHidden/>
              </w:rPr>
              <w:fldChar w:fldCharType="begin"/>
            </w:r>
            <w:r w:rsidR="00AE6F4C">
              <w:rPr>
                <w:noProof/>
                <w:webHidden/>
              </w:rPr>
              <w:instrText xml:space="preserve"> PAGEREF _Toc123836941 \h </w:instrText>
            </w:r>
            <w:r w:rsidR="00AE6F4C">
              <w:rPr>
                <w:noProof/>
                <w:webHidden/>
              </w:rPr>
            </w:r>
            <w:r w:rsidR="00AE6F4C">
              <w:rPr>
                <w:noProof/>
                <w:webHidden/>
              </w:rPr>
              <w:fldChar w:fldCharType="separate"/>
            </w:r>
            <w:r w:rsidR="00AE6F4C">
              <w:rPr>
                <w:noProof/>
                <w:webHidden/>
              </w:rPr>
              <w:t>6</w:t>
            </w:r>
            <w:r w:rsidR="00AE6F4C">
              <w:rPr>
                <w:noProof/>
                <w:webHidden/>
              </w:rPr>
              <w:fldChar w:fldCharType="end"/>
            </w:r>
          </w:hyperlink>
        </w:p>
        <w:p w14:paraId="4EB6E653" w14:textId="14FA3094" w:rsidR="00AE6F4C" w:rsidRDefault="007C5328" w:rsidP="00CD23E8">
          <w:pPr>
            <w:pStyle w:val="Sommario2"/>
            <w:tabs>
              <w:tab w:val="right" w:leader="dot" w:pos="9628"/>
            </w:tabs>
            <w:jc w:val="both"/>
            <w:rPr>
              <w:noProof/>
            </w:rPr>
          </w:pPr>
          <w:hyperlink w:anchor="_Toc123836942" w:history="1">
            <w:r w:rsidR="00AE6F4C" w:rsidRPr="00E5056C">
              <w:rPr>
                <w:rStyle w:val="Collegamentoipertestuale"/>
                <w:noProof/>
              </w:rPr>
              <w:t>Promozione di maggiori livelli di trasparenza</w:t>
            </w:r>
            <w:r w:rsidR="00AE6F4C">
              <w:rPr>
                <w:noProof/>
                <w:webHidden/>
              </w:rPr>
              <w:tab/>
            </w:r>
            <w:r w:rsidR="00AE6F4C">
              <w:rPr>
                <w:noProof/>
                <w:webHidden/>
              </w:rPr>
              <w:fldChar w:fldCharType="begin"/>
            </w:r>
            <w:r w:rsidR="00AE6F4C">
              <w:rPr>
                <w:noProof/>
                <w:webHidden/>
              </w:rPr>
              <w:instrText xml:space="preserve"> PAGEREF _Toc123836942 \h </w:instrText>
            </w:r>
            <w:r w:rsidR="00AE6F4C">
              <w:rPr>
                <w:noProof/>
                <w:webHidden/>
              </w:rPr>
            </w:r>
            <w:r w:rsidR="00AE6F4C">
              <w:rPr>
                <w:noProof/>
                <w:webHidden/>
              </w:rPr>
              <w:fldChar w:fldCharType="separate"/>
            </w:r>
            <w:r w:rsidR="00AE6F4C">
              <w:rPr>
                <w:noProof/>
                <w:webHidden/>
              </w:rPr>
              <w:t>6</w:t>
            </w:r>
            <w:r w:rsidR="00AE6F4C">
              <w:rPr>
                <w:noProof/>
                <w:webHidden/>
              </w:rPr>
              <w:fldChar w:fldCharType="end"/>
            </w:r>
          </w:hyperlink>
        </w:p>
        <w:p w14:paraId="59AEDD3D" w14:textId="72377BE8" w:rsidR="00AE6F4C" w:rsidRDefault="007C5328" w:rsidP="00CD23E8">
          <w:pPr>
            <w:pStyle w:val="Sommario2"/>
            <w:tabs>
              <w:tab w:val="right" w:leader="dot" w:pos="9628"/>
            </w:tabs>
            <w:jc w:val="both"/>
            <w:rPr>
              <w:noProof/>
            </w:rPr>
          </w:pPr>
          <w:hyperlink w:anchor="_Toc123836943" w:history="1">
            <w:r w:rsidR="00AE6F4C" w:rsidRPr="00E5056C">
              <w:rPr>
                <w:rStyle w:val="Collegamentoipertestuale"/>
                <w:noProof/>
              </w:rPr>
              <w:t>Strategia di prevenzione della corruzione</w:t>
            </w:r>
            <w:r w:rsidR="00AE6F4C">
              <w:rPr>
                <w:noProof/>
                <w:webHidden/>
              </w:rPr>
              <w:tab/>
            </w:r>
            <w:r w:rsidR="00AE6F4C">
              <w:rPr>
                <w:noProof/>
                <w:webHidden/>
              </w:rPr>
              <w:fldChar w:fldCharType="begin"/>
            </w:r>
            <w:r w:rsidR="00AE6F4C">
              <w:rPr>
                <w:noProof/>
                <w:webHidden/>
              </w:rPr>
              <w:instrText xml:space="preserve"> PAGEREF _Toc123836943 \h </w:instrText>
            </w:r>
            <w:r w:rsidR="00AE6F4C">
              <w:rPr>
                <w:noProof/>
                <w:webHidden/>
              </w:rPr>
            </w:r>
            <w:r w:rsidR="00AE6F4C">
              <w:rPr>
                <w:noProof/>
                <w:webHidden/>
              </w:rPr>
              <w:fldChar w:fldCharType="separate"/>
            </w:r>
            <w:r w:rsidR="00AE6F4C">
              <w:rPr>
                <w:noProof/>
                <w:webHidden/>
              </w:rPr>
              <w:t>7</w:t>
            </w:r>
            <w:r w:rsidR="00AE6F4C">
              <w:rPr>
                <w:noProof/>
                <w:webHidden/>
              </w:rPr>
              <w:fldChar w:fldCharType="end"/>
            </w:r>
          </w:hyperlink>
        </w:p>
        <w:p w14:paraId="246A4AE6" w14:textId="4C50ECA2" w:rsidR="00AE6F4C" w:rsidRDefault="007C5328" w:rsidP="00CD23E8">
          <w:pPr>
            <w:pStyle w:val="Sommario1"/>
            <w:tabs>
              <w:tab w:val="right" w:leader="dot" w:pos="9628"/>
            </w:tabs>
            <w:jc w:val="both"/>
            <w:rPr>
              <w:noProof/>
            </w:rPr>
          </w:pPr>
          <w:hyperlink w:anchor="_Toc123836944" w:history="1">
            <w:r w:rsidR="00AE6F4C" w:rsidRPr="00E5056C">
              <w:rPr>
                <w:rStyle w:val="Collegamentoipertestuale"/>
                <w:noProof/>
              </w:rPr>
              <w:t>Contratti pubblici</w:t>
            </w:r>
            <w:r w:rsidR="00AE6F4C">
              <w:rPr>
                <w:noProof/>
                <w:webHidden/>
              </w:rPr>
              <w:tab/>
            </w:r>
            <w:r w:rsidR="00AE6F4C">
              <w:rPr>
                <w:noProof/>
                <w:webHidden/>
              </w:rPr>
              <w:fldChar w:fldCharType="begin"/>
            </w:r>
            <w:r w:rsidR="00AE6F4C">
              <w:rPr>
                <w:noProof/>
                <w:webHidden/>
              </w:rPr>
              <w:instrText xml:space="preserve"> PAGEREF _Toc123836944 \h </w:instrText>
            </w:r>
            <w:r w:rsidR="00AE6F4C">
              <w:rPr>
                <w:noProof/>
                <w:webHidden/>
              </w:rPr>
            </w:r>
            <w:r w:rsidR="00AE6F4C">
              <w:rPr>
                <w:noProof/>
                <w:webHidden/>
              </w:rPr>
              <w:fldChar w:fldCharType="separate"/>
            </w:r>
            <w:r w:rsidR="00AE6F4C">
              <w:rPr>
                <w:noProof/>
                <w:webHidden/>
              </w:rPr>
              <w:t>8</w:t>
            </w:r>
            <w:r w:rsidR="00AE6F4C">
              <w:rPr>
                <w:noProof/>
                <w:webHidden/>
              </w:rPr>
              <w:fldChar w:fldCharType="end"/>
            </w:r>
          </w:hyperlink>
        </w:p>
        <w:p w14:paraId="1CC815F3" w14:textId="711FDDF7" w:rsidR="00AE6F4C" w:rsidRDefault="007C5328" w:rsidP="00CD23E8">
          <w:pPr>
            <w:pStyle w:val="Sommario2"/>
            <w:tabs>
              <w:tab w:val="right" w:leader="dot" w:pos="9628"/>
            </w:tabs>
            <w:jc w:val="both"/>
            <w:rPr>
              <w:noProof/>
            </w:rPr>
          </w:pPr>
          <w:hyperlink w:anchor="_Toc123836945" w:history="1">
            <w:r w:rsidR="00AE6F4C" w:rsidRPr="00E5056C">
              <w:rPr>
                <w:rStyle w:val="Collegamentoipertestuale"/>
                <w:noProof/>
              </w:rPr>
              <w:t>Promozione di maggior controllo sull’area acquisti</w:t>
            </w:r>
            <w:r w:rsidR="00AE6F4C">
              <w:rPr>
                <w:noProof/>
                <w:webHidden/>
              </w:rPr>
              <w:tab/>
            </w:r>
            <w:r w:rsidR="00AE6F4C">
              <w:rPr>
                <w:noProof/>
                <w:webHidden/>
              </w:rPr>
              <w:fldChar w:fldCharType="begin"/>
            </w:r>
            <w:r w:rsidR="00AE6F4C">
              <w:rPr>
                <w:noProof/>
                <w:webHidden/>
              </w:rPr>
              <w:instrText xml:space="preserve"> PAGEREF _Toc123836945 \h </w:instrText>
            </w:r>
            <w:r w:rsidR="00AE6F4C">
              <w:rPr>
                <w:noProof/>
                <w:webHidden/>
              </w:rPr>
            </w:r>
            <w:r w:rsidR="00AE6F4C">
              <w:rPr>
                <w:noProof/>
                <w:webHidden/>
              </w:rPr>
              <w:fldChar w:fldCharType="separate"/>
            </w:r>
            <w:r w:rsidR="00AE6F4C">
              <w:rPr>
                <w:noProof/>
                <w:webHidden/>
              </w:rPr>
              <w:t>8</w:t>
            </w:r>
            <w:r w:rsidR="00AE6F4C">
              <w:rPr>
                <w:noProof/>
                <w:webHidden/>
              </w:rPr>
              <w:fldChar w:fldCharType="end"/>
            </w:r>
          </w:hyperlink>
        </w:p>
        <w:p w14:paraId="42FECE30" w14:textId="4BC2E42B" w:rsidR="00AE6F4C" w:rsidRDefault="007C5328" w:rsidP="00CD23E8">
          <w:pPr>
            <w:pStyle w:val="Sommario1"/>
            <w:tabs>
              <w:tab w:val="right" w:leader="dot" w:pos="9628"/>
            </w:tabs>
            <w:jc w:val="both"/>
            <w:rPr>
              <w:noProof/>
            </w:rPr>
          </w:pPr>
          <w:hyperlink w:anchor="_Toc123836946" w:history="1">
            <w:r w:rsidR="00AE6F4C" w:rsidRPr="00E5056C">
              <w:rPr>
                <w:rStyle w:val="Collegamentoipertestuale"/>
                <w:noProof/>
              </w:rPr>
              <w:t>Supporto, comunicazione e gestione</w:t>
            </w:r>
            <w:r w:rsidR="00AE6F4C">
              <w:rPr>
                <w:noProof/>
                <w:webHidden/>
              </w:rPr>
              <w:tab/>
            </w:r>
            <w:r w:rsidR="00AE6F4C">
              <w:rPr>
                <w:noProof/>
                <w:webHidden/>
              </w:rPr>
              <w:fldChar w:fldCharType="begin"/>
            </w:r>
            <w:r w:rsidR="00AE6F4C">
              <w:rPr>
                <w:noProof/>
                <w:webHidden/>
              </w:rPr>
              <w:instrText xml:space="preserve"> PAGEREF _Toc123836946 \h </w:instrText>
            </w:r>
            <w:r w:rsidR="00AE6F4C">
              <w:rPr>
                <w:noProof/>
                <w:webHidden/>
              </w:rPr>
            </w:r>
            <w:r w:rsidR="00AE6F4C">
              <w:rPr>
                <w:noProof/>
                <w:webHidden/>
              </w:rPr>
              <w:fldChar w:fldCharType="separate"/>
            </w:r>
            <w:r w:rsidR="00AE6F4C">
              <w:rPr>
                <w:noProof/>
                <w:webHidden/>
              </w:rPr>
              <w:t>9</w:t>
            </w:r>
            <w:r w:rsidR="00AE6F4C">
              <w:rPr>
                <w:noProof/>
                <w:webHidden/>
              </w:rPr>
              <w:fldChar w:fldCharType="end"/>
            </w:r>
          </w:hyperlink>
        </w:p>
        <w:p w14:paraId="4438E925" w14:textId="2BE68035" w:rsidR="00AE6F4C" w:rsidRDefault="007C5328" w:rsidP="00CD23E8">
          <w:pPr>
            <w:pStyle w:val="Sommario2"/>
            <w:tabs>
              <w:tab w:val="right" w:leader="dot" w:pos="9628"/>
            </w:tabs>
            <w:jc w:val="both"/>
            <w:rPr>
              <w:noProof/>
            </w:rPr>
          </w:pPr>
          <w:hyperlink w:anchor="_Toc123836947" w:history="1">
            <w:r w:rsidR="00AE6F4C" w:rsidRPr="00E5056C">
              <w:rPr>
                <w:rStyle w:val="Collegamentoipertestuale"/>
                <w:noProof/>
              </w:rPr>
              <w:t>Maggiore coinvolgimento dell’organo di indirizzo - Rafforzamento del flusso informativo tra Organo di indirizzo e RPCT</w:t>
            </w:r>
            <w:r w:rsidR="00AE6F4C">
              <w:rPr>
                <w:noProof/>
                <w:webHidden/>
              </w:rPr>
              <w:tab/>
            </w:r>
            <w:r w:rsidR="00AE6F4C">
              <w:rPr>
                <w:noProof/>
                <w:webHidden/>
              </w:rPr>
              <w:fldChar w:fldCharType="begin"/>
            </w:r>
            <w:r w:rsidR="00AE6F4C">
              <w:rPr>
                <w:noProof/>
                <w:webHidden/>
              </w:rPr>
              <w:instrText xml:space="preserve"> PAGEREF _Toc123836947 \h </w:instrText>
            </w:r>
            <w:r w:rsidR="00AE6F4C">
              <w:rPr>
                <w:noProof/>
                <w:webHidden/>
              </w:rPr>
            </w:r>
            <w:r w:rsidR="00AE6F4C">
              <w:rPr>
                <w:noProof/>
                <w:webHidden/>
              </w:rPr>
              <w:fldChar w:fldCharType="separate"/>
            </w:r>
            <w:r w:rsidR="00AE6F4C">
              <w:rPr>
                <w:noProof/>
                <w:webHidden/>
              </w:rPr>
              <w:t>9</w:t>
            </w:r>
            <w:r w:rsidR="00AE6F4C">
              <w:rPr>
                <w:noProof/>
                <w:webHidden/>
              </w:rPr>
              <w:fldChar w:fldCharType="end"/>
            </w:r>
          </w:hyperlink>
        </w:p>
        <w:p w14:paraId="565504E2" w14:textId="4C956E04" w:rsidR="00AE6F4C" w:rsidRDefault="007C5328" w:rsidP="00CD23E8">
          <w:pPr>
            <w:pStyle w:val="Sommario2"/>
            <w:tabs>
              <w:tab w:val="right" w:leader="dot" w:pos="9628"/>
            </w:tabs>
            <w:jc w:val="both"/>
            <w:rPr>
              <w:noProof/>
            </w:rPr>
          </w:pPr>
          <w:hyperlink w:anchor="_Toc123836948" w:history="1">
            <w:r w:rsidR="00AE6F4C" w:rsidRPr="00E5056C">
              <w:rPr>
                <w:rStyle w:val="Collegamentoipertestuale"/>
                <w:noProof/>
              </w:rPr>
              <w:t>Rafforzamento del flusso informativo tra dipendenti e RPCT</w:t>
            </w:r>
            <w:r w:rsidR="00AE6F4C">
              <w:rPr>
                <w:noProof/>
                <w:webHidden/>
              </w:rPr>
              <w:tab/>
            </w:r>
            <w:r w:rsidR="00AE6F4C">
              <w:rPr>
                <w:noProof/>
                <w:webHidden/>
              </w:rPr>
              <w:fldChar w:fldCharType="begin"/>
            </w:r>
            <w:r w:rsidR="00AE6F4C">
              <w:rPr>
                <w:noProof/>
                <w:webHidden/>
              </w:rPr>
              <w:instrText xml:space="preserve"> PAGEREF _Toc123836948 \h </w:instrText>
            </w:r>
            <w:r w:rsidR="00AE6F4C">
              <w:rPr>
                <w:noProof/>
                <w:webHidden/>
              </w:rPr>
            </w:r>
            <w:r w:rsidR="00AE6F4C">
              <w:rPr>
                <w:noProof/>
                <w:webHidden/>
              </w:rPr>
              <w:fldChar w:fldCharType="separate"/>
            </w:r>
            <w:r w:rsidR="00AE6F4C">
              <w:rPr>
                <w:noProof/>
                <w:webHidden/>
              </w:rPr>
              <w:t>9</w:t>
            </w:r>
            <w:r w:rsidR="00AE6F4C">
              <w:rPr>
                <w:noProof/>
                <w:webHidden/>
              </w:rPr>
              <w:fldChar w:fldCharType="end"/>
            </w:r>
          </w:hyperlink>
        </w:p>
        <w:p w14:paraId="16A94724" w14:textId="6A649B45" w:rsidR="00AE6F4C" w:rsidRDefault="007C5328" w:rsidP="00CD23E8">
          <w:pPr>
            <w:pStyle w:val="Sommario1"/>
            <w:tabs>
              <w:tab w:val="right" w:leader="dot" w:pos="9628"/>
            </w:tabs>
            <w:jc w:val="both"/>
            <w:rPr>
              <w:noProof/>
            </w:rPr>
          </w:pPr>
          <w:hyperlink w:anchor="_Toc123836949" w:history="1">
            <w:r w:rsidR="00AE6F4C" w:rsidRPr="00E5056C">
              <w:rPr>
                <w:rStyle w:val="Collegamentoipertestuale"/>
                <w:noProof/>
              </w:rPr>
              <w:t>Digitalizzazione</w:t>
            </w:r>
            <w:r w:rsidR="00AE6F4C">
              <w:rPr>
                <w:noProof/>
                <w:webHidden/>
              </w:rPr>
              <w:tab/>
            </w:r>
            <w:r w:rsidR="00AE6F4C">
              <w:rPr>
                <w:noProof/>
                <w:webHidden/>
              </w:rPr>
              <w:fldChar w:fldCharType="begin"/>
            </w:r>
            <w:r w:rsidR="00AE6F4C">
              <w:rPr>
                <w:noProof/>
                <w:webHidden/>
              </w:rPr>
              <w:instrText xml:space="preserve"> PAGEREF _Toc123836949 \h </w:instrText>
            </w:r>
            <w:r w:rsidR="00AE6F4C">
              <w:rPr>
                <w:noProof/>
                <w:webHidden/>
              </w:rPr>
            </w:r>
            <w:r w:rsidR="00AE6F4C">
              <w:rPr>
                <w:noProof/>
                <w:webHidden/>
              </w:rPr>
              <w:fldChar w:fldCharType="separate"/>
            </w:r>
            <w:r w:rsidR="00AE6F4C">
              <w:rPr>
                <w:noProof/>
                <w:webHidden/>
              </w:rPr>
              <w:t>10</w:t>
            </w:r>
            <w:r w:rsidR="00AE6F4C">
              <w:rPr>
                <w:noProof/>
                <w:webHidden/>
              </w:rPr>
              <w:fldChar w:fldCharType="end"/>
            </w:r>
          </w:hyperlink>
        </w:p>
        <w:p w14:paraId="771AFF46" w14:textId="7D389A5B" w:rsidR="00AE6F4C" w:rsidRDefault="007C5328" w:rsidP="00CD23E8">
          <w:pPr>
            <w:pStyle w:val="Sommario1"/>
            <w:tabs>
              <w:tab w:val="right" w:leader="dot" w:pos="9628"/>
            </w:tabs>
            <w:jc w:val="both"/>
            <w:rPr>
              <w:noProof/>
            </w:rPr>
          </w:pPr>
          <w:hyperlink w:anchor="_Toc123836950" w:history="1">
            <w:r w:rsidR="00AE6F4C" w:rsidRPr="00E5056C">
              <w:rPr>
                <w:rStyle w:val="Collegamentoipertestuale"/>
                <w:noProof/>
              </w:rPr>
              <w:t>Formazione</w:t>
            </w:r>
            <w:r w:rsidR="00AE6F4C">
              <w:rPr>
                <w:noProof/>
                <w:webHidden/>
              </w:rPr>
              <w:tab/>
            </w:r>
            <w:r w:rsidR="00AE6F4C">
              <w:rPr>
                <w:noProof/>
                <w:webHidden/>
              </w:rPr>
              <w:fldChar w:fldCharType="begin"/>
            </w:r>
            <w:r w:rsidR="00AE6F4C">
              <w:rPr>
                <w:noProof/>
                <w:webHidden/>
              </w:rPr>
              <w:instrText xml:space="preserve"> PAGEREF _Toc123836950 \h </w:instrText>
            </w:r>
            <w:r w:rsidR="00AE6F4C">
              <w:rPr>
                <w:noProof/>
                <w:webHidden/>
              </w:rPr>
            </w:r>
            <w:r w:rsidR="00AE6F4C">
              <w:rPr>
                <w:noProof/>
                <w:webHidden/>
              </w:rPr>
              <w:fldChar w:fldCharType="separate"/>
            </w:r>
            <w:r w:rsidR="00AE6F4C">
              <w:rPr>
                <w:noProof/>
                <w:webHidden/>
              </w:rPr>
              <w:t>11</w:t>
            </w:r>
            <w:r w:rsidR="00AE6F4C">
              <w:rPr>
                <w:noProof/>
                <w:webHidden/>
              </w:rPr>
              <w:fldChar w:fldCharType="end"/>
            </w:r>
          </w:hyperlink>
        </w:p>
        <w:p w14:paraId="61C02068" w14:textId="165BB212" w:rsidR="00AE6F4C" w:rsidRDefault="007C5328" w:rsidP="00CD23E8">
          <w:pPr>
            <w:pStyle w:val="Sommario2"/>
            <w:tabs>
              <w:tab w:val="right" w:leader="dot" w:pos="9628"/>
            </w:tabs>
            <w:jc w:val="both"/>
            <w:rPr>
              <w:noProof/>
            </w:rPr>
          </w:pPr>
          <w:hyperlink w:anchor="_Toc123836951" w:history="1">
            <w:r w:rsidR="00AE6F4C" w:rsidRPr="00E5056C">
              <w:rPr>
                <w:rStyle w:val="Collegamentoipertestuale"/>
                <w:noProof/>
              </w:rPr>
              <w:t>Maggiore divulgazione della cultura anticorruzione e trasparenza: formazione</w:t>
            </w:r>
            <w:r w:rsidR="00AE6F4C">
              <w:rPr>
                <w:noProof/>
                <w:webHidden/>
              </w:rPr>
              <w:tab/>
            </w:r>
            <w:r w:rsidR="00AE6F4C">
              <w:rPr>
                <w:noProof/>
                <w:webHidden/>
              </w:rPr>
              <w:fldChar w:fldCharType="begin"/>
            </w:r>
            <w:r w:rsidR="00AE6F4C">
              <w:rPr>
                <w:noProof/>
                <w:webHidden/>
              </w:rPr>
              <w:instrText xml:space="preserve"> PAGEREF _Toc123836951 \h </w:instrText>
            </w:r>
            <w:r w:rsidR="00AE6F4C">
              <w:rPr>
                <w:noProof/>
                <w:webHidden/>
              </w:rPr>
            </w:r>
            <w:r w:rsidR="00AE6F4C">
              <w:rPr>
                <w:noProof/>
                <w:webHidden/>
              </w:rPr>
              <w:fldChar w:fldCharType="separate"/>
            </w:r>
            <w:r w:rsidR="00AE6F4C">
              <w:rPr>
                <w:noProof/>
                <w:webHidden/>
              </w:rPr>
              <w:t>11</w:t>
            </w:r>
            <w:r w:rsidR="00AE6F4C">
              <w:rPr>
                <w:noProof/>
                <w:webHidden/>
              </w:rPr>
              <w:fldChar w:fldCharType="end"/>
            </w:r>
          </w:hyperlink>
        </w:p>
        <w:p w14:paraId="507BFEE2" w14:textId="22A818EA" w:rsidR="002B018C" w:rsidRDefault="002B018C" w:rsidP="00CD23E8">
          <w:pPr>
            <w:jc w:val="both"/>
          </w:pPr>
          <w:r>
            <w:rPr>
              <w:b/>
              <w:bCs/>
            </w:rPr>
            <w:fldChar w:fldCharType="end"/>
          </w:r>
        </w:p>
      </w:sdtContent>
    </w:sdt>
    <w:p w14:paraId="1B813278" w14:textId="2DE9E101" w:rsidR="003D1035" w:rsidRDefault="003D1035" w:rsidP="00CD23E8">
      <w:pPr>
        <w:pStyle w:val="Titolo1"/>
        <w:jc w:val="both"/>
      </w:pPr>
      <w:bookmarkStart w:id="0" w:name="_Toc123836935"/>
      <w:r>
        <w:t>Anticorruzione e trasparenza:</w:t>
      </w:r>
      <w:bookmarkEnd w:id="0"/>
    </w:p>
    <w:p w14:paraId="6B43C6B9" w14:textId="3F47E01E" w:rsidR="002D46D9" w:rsidRDefault="002B018C" w:rsidP="00CD23E8">
      <w:pPr>
        <w:pStyle w:val="Titolo2"/>
        <w:jc w:val="both"/>
      </w:pPr>
      <w:bookmarkStart w:id="1" w:name="_Toc123836936"/>
      <w:r>
        <w:rPr>
          <w:caps w:val="0"/>
        </w:rPr>
        <w:t>SENSIBILIZZAZIONE DEGLI STAKEHOLDERS</w:t>
      </w:r>
      <w:bookmarkEnd w:id="1"/>
    </w:p>
    <w:p w14:paraId="204A3AB0" w14:textId="69F798FD" w:rsidR="002D46D9" w:rsidRPr="002F5BDC" w:rsidRDefault="002D46D9" w:rsidP="00CD23E8">
      <w:pPr>
        <w:spacing w:line="360" w:lineRule="auto"/>
        <w:jc w:val="both"/>
        <w:rPr>
          <w:rFonts w:ascii="Verdana" w:hAnsi="Verdana"/>
          <w:sz w:val="24"/>
          <w:szCs w:val="24"/>
        </w:rPr>
      </w:pPr>
      <w:r>
        <w:rPr>
          <w:rFonts w:ascii="Verdana" w:hAnsi="Verdana"/>
          <w:sz w:val="24"/>
          <w:szCs w:val="24"/>
        </w:rPr>
        <w:t>M</w:t>
      </w:r>
      <w:r w:rsidRPr="002F5BDC">
        <w:rPr>
          <w:rFonts w:ascii="Verdana" w:hAnsi="Verdana"/>
          <w:sz w:val="24"/>
          <w:szCs w:val="24"/>
        </w:rPr>
        <w:t>aggiore opera di sensibilizzazione degli iscritti alle tematiche di prevenzione della corruzione</w:t>
      </w:r>
      <w:r>
        <w:rPr>
          <w:rFonts w:ascii="Verdana" w:hAnsi="Verdana"/>
          <w:sz w:val="24"/>
          <w:szCs w:val="24"/>
        </w:rPr>
        <w:t>.</w:t>
      </w:r>
    </w:p>
    <w:p w14:paraId="6D6FA61C" w14:textId="22198C1D" w:rsidR="002D46D9" w:rsidRPr="004B60A7" w:rsidRDefault="002D46D9" w:rsidP="00CD23E8">
      <w:pPr>
        <w:spacing w:line="360" w:lineRule="auto"/>
        <w:jc w:val="both"/>
        <w:rPr>
          <w:rFonts w:ascii="Verdana" w:hAnsi="Verdana"/>
          <w:sz w:val="24"/>
          <w:szCs w:val="24"/>
        </w:rPr>
      </w:pPr>
      <w:r w:rsidRPr="004B60A7">
        <w:rPr>
          <w:rFonts w:ascii="Verdana" w:hAnsi="Verdana"/>
          <w:sz w:val="24"/>
          <w:szCs w:val="24"/>
        </w:rPr>
        <w:t xml:space="preserve">Per attuare la massima condivisione delle proprie attività - in particolare finalizzate alla prevenzione della corruzione - con i propri </w:t>
      </w:r>
      <w:r w:rsidRPr="004B60A7">
        <w:rPr>
          <w:rFonts w:ascii="Verdana" w:hAnsi="Verdana"/>
          <w:i/>
          <w:sz w:val="24"/>
          <w:szCs w:val="24"/>
        </w:rPr>
        <w:t>stakeholder</w:t>
      </w:r>
      <w:r w:rsidRPr="004B60A7">
        <w:rPr>
          <w:rFonts w:ascii="Verdana" w:hAnsi="Verdana"/>
          <w:sz w:val="24"/>
          <w:szCs w:val="24"/>
        </w:rPr>
        <w:t xml:space="preserve">, identificati principalmente negli iscritti e </w:t>
      </w:r>
      <w:r>
        <w:rPr>
          <w:rFonts w:ascii="Verdana" w:hAnsi="Verdana"/>
          <w:sz w:val="24"/>
          <w:szCs w:val="24"/>
        </w:rPr>
        <w:t>ne</w:t>
      </w:r>
      <w:r w:rsidRPr="004B60A7">
        <w:rPr>
          <w:rFonts w:ascii="Verdana" w:hAnsi="Verdana"/>
          <w:sz w:val="24"/>
          <w:szCs w:val="24"/>
        </w:rPr>
        <w:t>lle associazioni/organizzazioni in qualunque modo collegati.</w:t>
      </w:r>
    </w:p>
    <w:p w14:paraId="6F4471B0" w14:textId="77777777" w:rsidR="002D46D9" w:rsidRPr="004B60A7" w:rsidRDefault="002D46D9" w:rsidP="00CD23E8">
      <w:pPr>
        <w:spacing w:line="360" w:lineRule="auto"/>
        <w:jc w:val="both"/>
        <w:rPr>
          <w:rFonts w:ascii="Verdana" w:hAnsi="Verdana"/>
          <w:sz w:val="24"/>
          <w:szCs w:val="24"/>
        </w:rPr>
      </w:pPr>
      <w:r w:rsidRPr="004B60A7">
        <w:rPr>
          <w:rFonts w:ascii="Verdana" w:hAnsi="Verdana"/>
          <w:sz w:val="24"/>
          <w:szCs w:val="24"/>
        </w:rPr>
        <w:t xml:space="preserve">Il coinvolgimento della società civile - </w:t>
      </w:r>
      <w:r w:rsidRPr="004B60A7">
        <w:rPr>
          <w:rFonts w:ascii="Verdana" w:hAnsi="Verdana"/>
          <w:i/>
          <w:iCs/>
          <w:sz w:val="24"/>
          <w:szCs w:val="24"/>
        </w:rPr>
        <w:t>stakeholders</w:t>
      </w:r>
      <w:r w:rsidRPr="004B60A7">
        <w:rPr>
          <w:rFonts w:ascii="Verdana" w:hAnsi="Verdana"/>
          <w:sz w:val="24"/>
          <w:szCs w:val="24"/>
        </w:rPr>
        <w:t xml:space="preserve"> - nel sistema di prevenzione della corruzione e della trasparenza dovrà avvenire attraverso le forme di partecipazione previste dalla normativa quali l’acceso civico, l’accesso civico generalizzato, le giornate della trasparenza (D.lgs. 33/2013), la procedura aperta alla partecipazione per l’adozione dei piani e dei codici di comportamento delle amministrazioni (legge 190/2012, art. 1, co. 44). Tale maggiore condivisione è attuata attraverso:</w:t>
      </w:r>
    </w:p>
    <w:p w14:paraId="2FCA4DF9" w14:textId="77777777" w:rsidR="002D46D9" w:rsidRPr="004B60A7" w:rsidRDefault="002D46D9" w:rsidP="00CD23E8">
      <w:pPr>
        <w:numPr>
          <w:ilvl w:val="0"/>
          <w:numId w:val="4"/>
        </w:numPr>
        <w:spacing w:line="360" w:lineRule="auto"/>
        <w:contextualSpacing/>
        <w:jc w:val="both"/>
        <w:rPr>
          <w:rFonts w:ascii="Verdana" w:hAnsi="Verdana"/>
          <w:sz w:val="24"/>
          <w:szCs w:val="24"/>
        </w:rPr>
      </w:pPr>
      <w:r w:rsidRPr="004B60A7">
        <w:rPr>
          <w:rFonts w:ascii="Verdana" w:hAnsi="Verdana"/>
          <w:sz w:val="24"/>
          <w:szCs w:val="24"/>
        </w:rPr>
        <w:t>L’utilizzo della procedura aperta alla partecipazione per l’adozione dei piani e dei codici di comportamento delle amministrazioni (legge 190/2012, art. 1, co. 44), attraverso la consultazione pubblica con avviso pubblicato sul sito istituzionale e la possibilità di trasmettere proposte e osservazioni ai documenti in fase di adozione/aggiornamento;</w:t>
      </w:r>
    </w:p>
    <w:p w14:paraId="7F1E059F" w14:textId="5141E6E6" w:rsidR="002D46D9" w:rsidRPr="0054789B" w:rsidRDefault="002D46D9" w:rsidP="00CD23E8">
      <w:pPr>
        <w:numPr>
          <w:ilvl w:val="0"/>
          <w:numId w:val="4"/>
        </w:numPr>
        <w:spacing w:line="360" w:lineRule="auto"/>
        <w:contextualSpacing/>
        <w:jc w:val="both"/>
        <w:rPr>
          <w:rFonts w:ascii="Verdana" w:hAnsi="Verdana"/>
          <w:sz w:val="24"/>
          <w:szCs w:val="24"/>
        </w:rPr>
      </w:pPr>
      <w:r w:rsidRPr="0054789B">
        <w:rPr>
          <w:rFonts w:ascii="Verdana" w:hAnsi="Verdana"/>
          <w:sz w:val="24"/>
          <w:szCs w:val="24"/>
        </w:rPr>
        <w:t>Predisposizione/aggiornamento della “Carta dei servizi”, tenuto conto delle specifiche attività svolte;</w:t>
      </w:r>
    </w:p>
    <w:p w14:paraId="3DCA9F7F" w14:textId="7E1E1EB9" w:rsidR="002D46D9" w:rsidRPr="004B60A7" w:rsidRDefault="002D46D9" w:rsidP="00CD23E8">
      <w:pPr>
        <w:numPr>
          <w:ilvl w:val="0"/>
          <w:numId w:val="4"/>
        </w:numPr>
        <w:spacing w:line="360" w:lineRule="auto"/>
        <w:contextualSpacing/>
        <w:jc w:val="both"/>
        <w:rPr>
          <w:rFonts w:ascii="Verdana" w:hAnsi="Verdana"/>
          <w:sz w:val="24"/>
          <w:szCs w:val="24"/>
        </w:rPr>
      </w:pPr>
      <w:r w:rsidRPr="004B60A7">
        <w:rPr>
          <w:rFonts w:ascii="Verdana" w:hAnsi="Verdana"/>
          <w:sz w:val="24"/>
          <w:szCs w:val="24"/>
        </w:rPr>
        <w:t>Inserimento all’ordine del giorno dell’Assemblea degli iscritti</w:t>
      </w:r>
      <w:r w:rsidR="00851DFF">
        <w:rPr>
          <w:rFonts w:ascii="Verdana" w:hAnsi="Verdana"/>
          <w:sz w:val="24"/>
          <w:szCs w:val="24"/>
        </w:rPr>
        <w:t xml:space="preserve"> o in altro momento di condivisione</w:t>
      </w:r>
      <w:r w:rsidRPr="004B60A7">
        <w:rPr>
          <w:rFonts w:ascii="Verdana" w:hAnsi="Verdana"/>
          <w:sz w:val="24"/>
          <w:szCs w:val="24"/>
        </w:rPr>
        <w:t xml:space="preserve"> di un punto per agevolare la trattazione di novità in materia di anticorruzione e trasparenza; sarà utile che il RPCT, anche </w:t>
      </w:r>
      <w:r w:rsidRPr="004B60A7">
        <w:rPr>
          <w:rFonts w:ascii="Verdana" w:hAnsi="Verdana"/>
          <w:sz w:val="24"/>
          <w:szCs w:val="24"/>
        </w:rPr>
        <w:lastRenderedPageBreak/>
        <w:t>attraverso l’ausilio di slide, colga l’occasione per presentare agli iscritti lo stato dell’arte, l’avanzamento della sezione AT del sito istituzionale, le modalità per l’utilizzo delle forme di accesso civico semplice e generalizzato;</w:t>
      </w:r>
    </w:p>
    <w:p w14:paraId="2766E50E" w14:textId="77777777" w:rsidR="00726804" w:rsidRPr="00872472" w:rsidRDefault="002D46D9" w:rsidP="00CD23E8">
      <w:pPr>
        <w:numPr>
          <w:ilvl w:val="0"/>
          <w:numId w:val="4"/>
        </w:numPr>
        <w:spacing w:line="360" w:lineRule="auto"/>
        <w:contextualSpacing/>
        <w:jc w:val="both"/>
        <w:rPr>
          <w:rFonts w:ascii="Verdana" w:hAnsi="Verdana"/>
          <w:sz w:val="24"/>
          <w:szCs w:val="24"/>
        </w:rPr>
      </w:pPr>
      <w:r w:rsidRPr="004B60A7">
        <w:rPr>
          <w:rFonts w:ascii="Verdana" w:hAnsi="Verdana"/>
          <w:sz w:val="24"/>
          <w:szCs w:val="24"/>
        </w:rPr>
        <w:t xml:space="preserve">L’implementazione della sezione dedicata agli stakeholders presente nella home page del sito istituzionale, che potrà essere utilizzata per contenere tutti i moduli e i documenti necessari per consentire la consultazione dei </w:t>
      </w:r>
      <w:r w:rsidRPr="00872472">
        <w:rPr>
          <w:rFonts w:ascii="Verdana" w:hAnsi="Verdana"/>
          <w:sz w:val="24"/>
          <w:szCs w:val="24"/>
        </w:rPr>
        <w:t>documenti oggetto di condivisione</w:t>
      </w:r>
      <w:r w:rsidR="00726804" w:rsidRPr="00872472">
        <w:rPr>
          <w:rFonts w:ascii="Verdana" w:hAnsi="Verdana"/>
          <w:sz w:val="24"/>
          <w:szCs w:val="24"/>
        </w:rPr>
        <w:t>;</w:t>
      </w:r>
    </w:p>
    <w:p w14:paraId="215592FF" w14:textId="4AEE356A" w:rsidR="002D46D9" w:rsidRPr="00872472" w:rsidRDefault="00726804" w:rsidP="00CD23E8">
      <w:pPr>
        <w:numPr>
          <w:ilvl w:val="0"/>
          <w:numId w:val="4"/>
        </w:numPr>
        <w:spacing w:line="360" w:lineRule="auto"/>
        <w:contextualSpacing/>
        <w:jc w:val="both"/>
        <w:rPr>
          <w:rFonts w:ascii="Verdana" w:hAnsi="Verdana"/>
          <w:sz w:val="24"/>
          <w:szCs w:val="24"/>
        </w:rPr>
      </w:pPr>
      <w:r w:rsidRPr="00872472">
        <w:rPr>
          <w:rFonts w:ascii="Verdana" w:hAnsi="Verdana"/>
          <w:sz w:val="24"/>
          <w:szCs w:val="24"/>
        </w:rPr>
        <w:t xml:space="preserve">Incremento dei livelli di trasparenza e accessibilità delle informazioni da parte degli stakeholder, sia interni che esterni, attraverso la generazione e l’elaborazione di file </w:t>
      </w:r>
      <w:r w:rsidR="007F070D" w:rsidRPr="00872472">
        <w:rPr>
          <w:rFonts w:ascii="Verdana" w:hAnsi="Verdana"/>
          <w:sz w:val="24"/>
          <w:szCs w:val="24"/>
        </w:rPr>
        <w:t>“accessibili”</w:t>
      </w:r>
      <w:r w:rsidR="002D46D9" w:rsidRPr="00872472">
        <w:rPr>
          <w:rFonts w:ascii="Verdana" w:hAnsi="Verdana"/>
          <w:sz w:val="24"/>
          <w:szCs w:val="24"/>
        </w:rPr>
        <w:t>.</w:t>
      </w:r>
    </w:p>
    <w:p w14:paraId="5AE7B7D6" w14:textId="77777777" w:rsidR="005213BF" w:rsidRDefault="002F5BDC" w:rsidP="00CD23E8">
      <w:pPr>
        <w:pStyle w:val="Titolo2"/>
        <w:jc w:val="both"/>
      </w:pPr>
      <w:bookmarkStart w:id="2" w:name="_Toc123836937"/>
      <w:r>
        <w:t>ADEGUAMENTO ALLA DELIBERA N. 777/2021</w:t>
      </w:r>
      <w:bookmarkEnd w:id="2"/>
    </w:p>
    <w:p w14:paraId="47F2DD76" w14:textId="77777777" w:rsidR="002C759F" w:rsidRPr="002C759F" w:rsidRDefault="002C759F" w:rsidP="00CD23E8">
      <w:pPr>
        <w:spacing w:line="360" w:lineRule="auto"/>
        <w:jc w:val="both"/>
        <w:rPr>
          <w:rFonts w:ascii="Verdana" w:hAnsi="Verdana"/>
          <w:sz w:val="24"/>
          <w:szCs w:val="24"/>
        </w:rPr>
      </w:pPr>
      <w:r w:rsidRPr="002C759F">
        <w:rPr>
          <w:rFonts w:ascii="Verdana" w:hAnsi="Verdana"/>
          <w:sz w:val="24"/>
          <w:szCs w:val="24"/>
        </w:rPr>
        <w:t>Migliore razionalizzazione dell’albero di inserimento delle informazioni e adeguamento rispetto alle indicazioni per Ordini/Collegi professionali e realizzazione dell'integrazione tra il sistema di monitoraggio delle misure anticorruzione e i sistemi di controllo interno</w:t>
      </w:r>
      <w:r>
        <w:rPr>
          <w:rFonts w:ascii="Verdana" w:hAnsi="Verdana"/>
          <w:sz w:val="24"/>
          <w:szCs w:val="24"/>
        </w:rPr>
        <w:t>.</w:t>
      </w:r>
    </w:p>
    <w:p w14:paraId="24CFA0B8" w14:textId="6352B1F6" w:rsidR="005213BF" w:rsidRPr="00BD5466" w:rsidRDefault="00BD5466" w:rsidP="00CD23E8">
      <w:pPr>
        <w:spacing w:line="360" w:lineRule="auto"/>
        <w:jc w:val="both"/>
        <w:rPr>
          <w:rFonts w:ascii="Verdana" w:hAnsi="Verdana"/>
          <w:color w:val="0000FF"/>
          <w:sz w:val="24"/>
          <w:szCs w:val="24"/>
        </w:rPr>
      </w:pPr>
      <w:r w:rsidRPr="00BD5466">
        <w:rPr>
          <w:rFonts w:ascii="Verdana" w:hAnsi="Verdana"/>
          <w:color w:val="0000FF"/>
          <w:sz w:val="24"/>
          <w:szCs w:val="24"/>
        </w:rPr>
        <w:t>Adesione al programma di sperimentazione su base volontaria degli schemi di pubblicazione ANAC</w:t>
      </w:r>
      <w:r w:rsidR="005213BF" w:rsidRPr="00BD5466">
        <w:rPr>
          <w:rFonts w:ascii="Verdana" w:hAnsi="Verdana"/>
          <w:color w:val="0000FF"/>
          <w:sz w:val="24"/>
          <w:szCs w:val="24"/>
        </w:rPr>
        <w:t>.</w:t>
      </w:r>
    </w:p>
    <w:p w14:paraId="56AA8333" w14:textId="3CCEDF5C" w:rsidR="002C759F" w:rsidRPr="002C759F" w:rsidRDefault="00F5717C" w:rsidP="00CD23E8">
      <w:pPr>
        <w:pStyle w:val="Titolo2"/>
        <w:jc w:val="both"/>
      </w:pPr>
      <w:bookmarkStart w:id="3" w:name="_Toc123836938"/>
      <w:r w:rsidRPr="004B60A7">
        <w:t>Sistema di prevenzione “a cascata”</w:t>
      </w:r>
      <w:bookmarkEnd w:id="3"/>
    </w:p>
    <w:p w14:paraId="74D9C618" w14:textId="3F3DCCAB" w:rsidR="00F5717C" w:rsidRPr="004B60A7" w:rsidRDefault="002C759F" w:rsidP="00CD23E8">
      <w:pPr>
        <w:spacing w:line="360" w:lineRule="auto"/>
        <w:jc w:val="both"/>
        <w:rPr>
          <w:rFonts w:ascii="Verdana" w:hAnsi="Verdana"/>
          <w:sz w:val="24"/>
          <w:szCs w:val="24"/>
        </w:rPr>
      </w:pPr>
      <w:r w:rsidRPr="004B60A7">
        <w:rPr>
          <w:rFonts w:ascii="Verdana" w:hAnsi="Verdana"/>
          <w:sz w:val="24"/>
          <w:szCs w:val="24"/>
        </w:rPr>
        <w:t xml:space="preserve">In continuità con il passato e tenuto conto delle ridotte dimensioni dell’ente, il </w:t>
      </w:r>
      <w:r w:rsidR="00F5717C" w:rsidRPr="004B60A7">
        <w:rPr>
          <w:rFonts w:ascii="Verdana" w:hAnsi="Verdana"/>
          <w:sz w:val="24"/>
          <w:szCs w:val="24"/>
        </w:rPr>
        <w:t>Consiglio intende mantenere e a rafforzare il c.d. “sistema di prevenzione a cascata”: è onere e cura del RPCT definire le modalità e i tempi del raccordo con gli altri soggetti competenti nell’ambito del PTPCT e definire le procedure utili ad una efficace diffusione e comunicazione dei contenuti del Piano.</w:t>
      </w:r>
    </w:p>
    <w:p w14:paraId="61917589" w14:textId="7A629F09" w:rsidR="00F5717C" w:rsidRPr="004B60A7" w:rsidRDefault="00F5717C" w:rsidP="00CD23E8">
      <w:pPr>
        <w:spacing w:line="360" w:lineRule="auto"/>
        <w:jc w:val="both"/>
        <w:rPr>
          <w:rFonts w:ascii="Verdana" w:hAnsi="Verdana"/>
          <w:sz w:val="24"/>
          <w:szCs w:val="24"/>
        </w:rPr>
      </w:pPr>
      <w:r w:rsidRPr="004B60A7">
        <w:rPr>
          <w:rFonts w:ascii="Verdana" w:hAnsi="Verdana"/>
          <w:sz w:val="24"/>
          <w:szCs w:val="24"/>
        </w:rPr>
        <w:t xml:space="preserve">Tale obiettivo può essere raggiunto attraverso un percorso ad andamento </w:t>
      </w:r>
      <w:r w:rsidRPr="002B018C">
        <w:rPr>
          <w:rFonts w:ascii="Verdana" w:hAnsi="Verdana"/>
          <w:sz w:val="24"/>
          <w:szCs w:val="24"/>
        </w:rPr>
        <w:t xml:space="preserve">piramidale con il coinvolgimento strutturale e funzionale: a) del Responsabile per la prevenzione della corruzione e della trasparenza; b) del Referente amministrativo per le situazioni operative, ossia la Segreteria Amministrativa; c) di tutti i Consiglieri, con particolare riferimento al Consigliere Tesoriere, al Consigliere Segretario e ai Referenti delle Commissioni istituite presso l’ente; d) </w:t>
      </w:r>
      <w:r w:rsidRPr="002B018C">
        <w:rPr>
          <w:rFonts w:ascii="Verdana" w:hAnsi="Verdana"/>
          <w:sz w:val="24"/>
          <w:szCs w:val="24"/>
        </w:rPr>
        <w:lastRenderedPageBreak/>
        <w:t xml:space="preserve">del Consiglio Territoriale di Disciplina; e) </w:t>
      </w:r>
      <w:r w:rsidRPr="002B018C">
        <w:rPr>
          <w:rFonts w:ascii="Verdana" w:hAnsi="Verdana"/>
          <w:sz w:val="24"/>
          <w:szCs w:val="24"/>
          <w:highlight w:val="yellow"/>
        </w:rPr>
        <w:t>del Collegio dei Revisori dei conti/Revisore dei conti</w:t>
      </w:r>
      <w:r w:rsidRPr="002B018C">
        <w:rPr>
          <w:rFonts w:ascii="Verdana" w:hAnsi="Verdana"/>
          <w:sz w:val="24"/>
          <w:szCs w:val="24"/>
        </w:rPr>
        <w:t>, ciascuno per le parti di propria competenza e nella realizzazione di una rete collaborativa diretta ed efficace. Tali soggetti, nell’esercizio delle proprie funzioni, sono tenuti a mantenere tra di loro un raccordo pienamente</w:t>
      </w:r>
      <w:r w:rsidRPr="004B60A7">
        <w:rPr>
          <w:rFonts w:ascii="Verdana" w:hAnsi="Verdana"/>
          <w:sz w:val="24"/>
          <w:szCs w:val="24"/>
        </w:rPr>
        <w:t xml:space="preserve"> dinamico, al fine di costantemente garantire, nel contempo, la legittimità dell’azione amministrativa, l’efficacia e la concretezza dell’azione di prevenzione della corruzione, nonché il pieno conseguimento dei livelli di trasparenza. Il rafforzamento di tale sistema potrebbe avvenire mediante:</w:t>
      </w:r>
    </w:p>
    <w:p w14:paraId="2456FB7D" w14:textId="77777777" w:rsidR="00F5717C" w:rsidRPr="004B60A7" w:rsidRDefault="00F5717C" w:rsidP="00CD23E8">
      <w:pPr>
        <w:numPr>
          <w:ilvl w:val="0"/>
          <w:numId w:val="3"/>
        </w:numPr>
        <w:spacing w:line="360" w:lineRule="auto"/>
        <w:contextualSpacing/>
        <w:jc w:val="both"/>
        <w:rPr>
          <w:rFonts w:ascii="Verdana" w:hAnsi="Verdana"/>
          <w:sz w:val="24"/>
          <w:szCs w:val="24"/>
        </w:rPr>
      </w:pPr>
      <w:r w:rsidRPr="00F5717C">
        <w:rPr>
          <w:rFonts w:ascii="Verdana" w:hAnsi="Verdana"/>
          <w:sz w:val="24"/>
          <w:szCs w:val="24"/>
          <w:u w:val="single"/>
        </w:rPr>
        <w:t>Ruolo di RPCT</w:t>
      </w:r>
      <w:r w:rsidRPr="004B60A7">
        <w:rPr>
          <w:rFonts w:ascii="Verdana" w:hAnsi="Verdana"/>
          <w:sz w:val="24"/>
          <w:szCs w:val="24"/>
        </w:rPr>
        <w:t>: sovraintende alle strategie di contrasto della corruzione e dell’illegalità. Tale attività consiste sinteticamente nella divulgazione di novità normative e di prassi operative, nella promozione e realizzazione – a livello centrale - delle attività formative, nella condivisione tra tutti gli operatori (dipendenti e Consiglieri) di quesiti e casistiche e nella organizzazione di momenti di studio e approfondimento delle tematiche di prevenzione della corruzione e trasparenza amministrativa;</w:t>
      </w:r>
    </w:p>
    <w:p w14:paraId="37FAA169" w14:textId="2C406571" w:rsidR="00F5717C" w:rsidRPr="004B60A7" w:rsidRDefault="00F5717C" w:rsidP="00CD23E8">
      <w:pPr>
        <w:numPr>
          <w:ilvl w:val="0"/>
          <w:numId w:val="3"/>
        </w:numPr>
        <w:spacing w:line="360" w:lineRule="auto"/>
        <w:contextualSpacing/>
        <w:jc w:val="both"/>
        <w:rPr>
          <w:rFonts w:ascii="Verdana" w:hAnsi="Verdana"/>
          <w:sz w:val="24"/>
          <w:szCs w:val="24"/>
        </w:rPr>
      </w:pPr>
      <w:r w:rsidRPr="00F5717C">
        <w:rPr>
          <w:rFonts w:ascii="Verdana" w:hAnsi="Verdana"/>
          <w:sz w:val="24"/>
          <w:szCs w:val="24"/>
          <w:u w:val="single"/>
        </w:rPr>
        <w:t>Predisposizione di un piano di formazione da erogare ai componenti dell’ente</w:t>
      </w:r>
      <w:r w:rsidRPr="00F5717C">
        <w:rPr>
          <w:rFonts w:ascii="Verdana" w:hAnsi="Verdana"/>
          <w:sz w:val="24"/>
          <w:szCs w:val="24"/>
        </w:rPr>
        <w:t>. La formazione sarà diversificata anche sulla base delle necessità</w:t>
      </w:r>
      <w:r w:rsidRPr="004B60A7">
        <w:rPr>
          <w:rFonts w:ascii="Verdana" w:hAnsi="Verdana"/>
          <w:sz w:val="24"/>
          <w:szCs w:val="24"/>
        </w:rPr>
        <w:t xml:space="preserve"> operative e del livello di conoscenza raggiunto;</w:t>
      </w:r>
    </w:p>
    <w:p w14:paraId="250EF90F" w14:textId="77777777" w:rsidR="00F5717C" w:rsidRPr="004B60A7" w:rsidRDefault="00F5717C" w:rsidP="00CD23E8">
      <w:pPr>
        <w:numPr>
          <w:ilvl w:val="0"/>
          <w:numId w:val="3"/>
        </w:numPr>
        <w:spacing w:line="360" w:lineRule="auto"/>
        <w:contextualSpacing/>
        <w:jc w:val="both"/>
        <w:rPr>
          <w:rFonts w:ascii="Verdana" w:hAnsi="Verdana"/>
          <w:sz w:val="24"/>
          <w:szCs w:val="24"/>
        </w:rPr>
      </w:pPr>
      <w:r w:rsidRPr="004B60A7">
        <w:rPr>
          <w:rFonts w:ascii="Verdana" w:hAnsi="Verdana"/>
          <w:sz w:val="24"/>
          <w:szCs w:val="24"/>
        </w:rPr>
        <w:t xml:space="preserve">Coinvolgimento periodico del Consiglio, in occasione delle sedute, attraverso l’inserimento di un </w:t>
      </w:r>
      <w:r w:rsidRPr="00F5717C">
        <w:rPr>
          <w:rFonts w:ascii="Verdana" w:hAnsi="Verdana"/>
          <w:sz w:val="24"/>
          <w:szCs w:val="24"/>
          <w:u w:val="single"/>
        </w:rPr>
        <w:t>punto all’ordine del giorno</w:t>
      </w:r>
      <w:r w:rsidRPr="004B60A7">
        <w:rPr>
          <w:rFonts w:ascii="Verdana" w:hAnsi="Verdana"/>
          <w:sz w:val="24"/>
          <w:szCs w:val="24"/>
        </w:rPr>
        <w:t xml:space="preserve"> dedicato alla prevenzione della corruzione e della trasparenza; inoltre, in occasione dell’adozione dei documenti strategici e programmatici, dovrà essere rispettato il principio del c.d. “doppio passaggio”, attraverso una consultazione preliminare dei documenti in bozza al Consiglio;</w:t>
      </w:r>
    </w:p>
    <w:p w14:paraId="4A758BF7" w14:textId="11A1C32F" w:rsidR="00F5717C" w:rsidRPr="004B60A7" w:rsidRDefault="00F5717C" w:rsidP="00CD23E8">
      <w:pPr>
        <w:numPr>
          <w:ilvl w:val="0"/>
          <w:numId w:val="3"/>
        </w:numPr>
        <w:spacing w:line="360" w:lineRule="auto"/>
        <w:contextualSpacing/>
        <w:jc w:val="both"/>
        <w:rPr>
          <w:rFonts w:ascii="Verdana" w:hAnsi="Verdana"/>
          <w:sz w:val="24"/>
          <w:szCs w:val="24"/>
        </w:rPr>
      </w:pPr>
      <w:r w:rsidRPr="00F5717C">
        <w:rPr>
          <w:rFonts w:ascii="Verdana" w:hAnsi="Verdana"/>
          <w:sz w:val="24"/>
          <w:szCs w:val="24"/>
          <w:u w:val="single"/>
        </w:rPr>
        <w:t>Notizia</w:t>
      </w:r>
      <w:r w:rsidRPr="004B60A7">
        <w:rPr>
          <w:rFonts w:ascii="Verdana" w:hAnsi="Verdana"/>
          <w:sz w:val="24"/>
          <w:szCs w:val="24"/>
        </w:rPr>
        <w:t xml:space="preserve"> dell’avvenuta pubblicazione in primo piano sul sito istituzionale, nella sezione della home page dedicata, contenente l'aggiornamento delle notizie più rilevanti e recenti nelle materie oggetto di attività da parte </w:t>
      </w:r>
      <w:r w:rsidRPr="00F5717C">
        <w:rPr>
          <w:rFonts w:ascii="Verdana" w:hAnsi="Verdana"/>
          <w:sz w:val="24"/>
          <w:szCs w:val="24"/>
        </w:rPr>
        <w:t>dell’ente; tale spazio, sarà, inoltre, utilizzato ogni qualvolta sarà</w:t>
      </w:r>
      <w:r w:rsidRPr="004B60A7">
        <w:rPr>
          <w:rFonts w:ascii="Verdana" w:hAnsi="Verdana"/>
          <w:sz w:val="24"/>
          <w:szCs w:val="24"/>
        </w:rPr>
        <w:t xml:space="preserve"> necessario dare rilievo a notizie utili a sensibilizzare alla trasparenza e alla prevenzione della corruzione gli utenti del sito;</w:t>
      </w:r>
    </w:p>
    <w:p w14:paraId="1A876291" w14:textId="7C0402E7" w:rsidR="00F5717C" w:rsidRDefault="00F5717C" w:rsidP="00CD23E8">
      <w:pPr>
        <w:numPr>
          <w:ilvl w:val="0"/>
          <w:numId w:val="3"/>
        </w:numPr>
        <w:spacing w:line="360" w:lineRule="auto"/>
        <w:contextualSpacing/>
        <w:jc w:val="both"/>
        <w:rPr>
          <w:rFonts w:ascii="Verdana" w:hAnsi="Verdana"/>
          <w:sz w:val="24"/>
          <w:szCs w:val="24"/>
        </w:rPr>
      </w:pPr>
      <w:r w:rsidRPr="004B60A7">
        <w:rPr>
          <w:rFonts w:ascii="Verdana" w:hAnsi="Verdana"/>
          <w:sz w:val="24"/>
          <w:szCs w:val="24"/>
        </w:rPr>
        <w:lastRenderedPageBreak/>
        <w:t xml:space="preserve">Coinvolgimento del </w:t>
      </w:r>
      <w:r w:rsidRPr="00F5717C">
        <w:rPr>
          <w:rFonts w:ascii="Verdana" w:hAnsi="Verdana"/>
          <w:sz w:val="24"/>
          <w:szCs w:val="24"/>
          <w:u w:val="single"/>
        </w:rPr>
        <w:t>Consiglio Territoriale di Disciplina</w:t>
      </w:r>
      <w:r w:rsidRPr="004B60A7">
        <w:rPr>
          <w:rFonts w:ascii="Verdana" w:hAnsi="Verdana"/>
          <w:sz w:val="24"/>
          <w:szCs w:val="24"/>
        </w:rPr>
        <w:t xml:space="preserve"> nelle tematiche più rilevanti con particolare riferimento alla disciplina del nuovo accesso civico – generalizzato e documentale, al fine di garantire un raccordo con il Consiglio in materia disciplinare.</w:t>
      </w:r>
    </w:p>
    <w:p w14:paraId="40F04217" w14:textId="5C245507" w:rsidR="00CF2A96" w:rsidRPr="004B60A7" w:rsidRDefault="00CF2A96" w:rsidP="00CD23E8">
      <w:pPr>
        <w:pStyle w:val="Titolo2"/>
        <w:jc w:val="both"/>
      </w:pPr>
      <w:bookmarkStart w:id="4" w:name="_Toc123836939"/>
      <w:r w:rsidRPr="004B60A7">
        <w:t>Maggiore controllo sul meccanismo decisionale del consiglio</w:t>
      </w:r>
      <w:bookmarkEnd w:id="4"/>
    </w:p>
    <w:p w14:paraId="56A9A6B9" w14:textId="70D0B563" w:rsidR="00CF2A96" w:rsidRPr="004B60A7" w:rsidRDefault="00CF2A96" w:rsidP="00CD23E8">
      <w:pPr>
        <w:spacing w:line="360" w:lineRule="auto"/>
        <w:jc w:val="both"/>
        <w:rPr>
          <w:rFonts w:ascii="Verdana" w:hAnsi="Verdana"/>
          <w:sz w:val="24"/>
          <w:szCs w:val="24"/>
        </w:rPr>
      </w:pPr>
      <w:r w:rsidRPr="004B60A7">
        <w:rPr>
          <w:rFonts w:ascii="Verdana" w:hAnsi="Verdana"/>
          <w:sz w:val="24"/>
          <w:szCs w:val="24"/>
        </w:rPr>
        <w:t xml:space="preserve">A seguito delle indicazioni fornite dall’ANAC e anche nell’ottica del c.d. “accesso civico generalizzato” che attribuisce a “chiunque” di accedere a tutta la documentazione, dati </w:t>
      </w:r>
      <w:r w:rsidRPr="00CF2A96">
        <w:rPr>
          <w:rFonts w:ascii="Verdana" w:hAnsi="Verdana"/>
          <w:sz w:val="24"/>
          <w:szCs w:val="24"/>
          <w:highlight w:val="yellow"/>
        </w:rPr>
        <w:t>_</w:t>
      </w:r>
      <w:r w:rsidRPr="00E56F79">
        <w:rPr>
          <w:rFonts w:ascii="Verdana" w:hAnsi="Verdana"/>
          <w:sz w:val="24"/>
          <w:szCs w:val="24"/>
        </w:rPr>
        <w:t xml:space="preserve"> </w:t>
      </w:r>
      <w:sdt>
        <w:sdtPr>
          <w:rPr>
            <w:rFonts w:ascii="Verdana" w:hAnsi="Verdana"/>
            <w:sz w:val="24"/>
            <w:szCs w:val="24"/>
          </w:rPr>
          <w:id w:val="-1078986736"/>
          <w:placeholder>
            <w:docPart w:val="75C7802A51FF435F8E0E08D9802CBD42"/>
          </w:placeholder>
          <w:showingPlcHdr/>
          <w:dropDownList>
            <w:listItem w:value="Scegliere un elemento."/>
            <w:listItem w:displayText="ORDINE" w:value="ORDINE"/>
            <w:listItem w:displayText="COLLEGIO" w:value="COLLEGIO"/>
          </w:dropDownList>
        </w:sdtPr>
        <w:sdtEndPr/>
        <w:sdtContent>
          <w:r w:rsidRPr="00845269">
            <w:rPr>
              <w:rStyle w:val="Testosegnaposto"/>
            </w:rPr>
            <w:t>Scegliere un elemento.</w:t>
          </w:r>
        </w:sdtContent>
      </w:sdt>
      <w:r w:rsidRPr="004B60A7">
        <w:rPr>
          <w:rFonts w:ascii="Verdana" w:hAnsi="Verdana"/>
          <w:sz w:val="24"/>
          <w:szCs w:val="24"/>
        </w:rPr>
        <w:t xml:space="preserve">, </w:t>
      </w:r>
      <w:r>
        <w:rPr>
          <w:rFonts w:ascii="Verdana" w:hAnsi="Verdana"/>
          <w:sz w:val="24"/>
          <w:szCs w:val="24"/>
        </w:rPr>
        <w:t>occorre una migliore</w:t>
      </w:r>
      <w:r w:rsidRPr="004B60A7">
        <w:rPr>
          <w:rFonts w:ascii="Verdana" w:hAnsi="Verdana"/>
          <w:sz w:val="24"/>
          <w:szCs w:val="24"/>
        </w:rPr>
        <w:t xml:space="preserve"> formalizzazione e motivazione delle decisioni assunte dal Consiglio. </w:t>
      </w:r>
      <w:r>
        <w:rPr>
          <w:rFonts w:ascii="Verdana" w:hAnsi="Verdana"/>
          <w:sz w:val="24"/>
          <w:szCs w:val="24"/>
        </w:rPr>
        <w:t>P</w:t>
      </w:r>
      <w:r w:rsidRPr="004B60A7">
        <w:rPr>
          <w:rFonts w:ascii="Verdana" w:hAnsi="Verdana"/>
          <w:sz w:val="24"/>
          <w:szCs w:val="24"/>
        </w:rPr>
        <w:t>er dimostrare che il meccanismo decisionale è oggettivo, potrebbero essere adottate le seguenti azioni:</w:t>
      </w:r>
    </w:p>
    <w:p w14:paraId="456DD9C7" w14:textId="77777777" w:rsidR="00CF2A96" w:rsidRPr="004B60A7" w:rsidRDefault="00CF2A96" w:rsidP="00CD23E8">
      <w:pPr>
        <w:numPr>
          <w:ilvl w:val="0"/>
          <w:numId w:val="8"/>
        </w:numPr>
        <w:spacing w:line="360" w:lineRule="auto"/>
        <w:contextualSpacing/>
        <w:jc w:val="both"/>
        <w:rPr>
          <w:rFonts w:ascii="Verdana" w:hAnsi="Verdana"/>
          <w:sz w:val="24"/>
          <w:szCs w:val="24"/>
        </w:rPr>
      </w:pPr>
      <w:r w:rsidRPr="004B60A7">
        <w:rPr>
          <w:rFonts w:ascii="Verdana" w:hAnsi="Verdana"/>
          <w:sz w:val="24"/>
          <w:szCs w:val="24"/>
        </w:rPr>
        <w:t>Relativamente all’attività decisionale, formalizzazione della dichiarazione di assenza di conflitto di interesse mediante autodichiarazione o mediante rappresentazione direttamente nelle delibere, da rendere con cadenza almeno annuale e da aggiornare ove necessario;</w:t>
      </w:r>
    </w:p>
    <w:p w14:paraId="22488794" w14:textId="77777777" w:rsidR="00CF2A96" w:rsidRPr="004B60A7" w:rsidRDefault="00CF2A96" w:rsidP="00CD23E8">
      <w:pPr>
        <w:numPr>
          <w:ilvl w:val="0"/>
          <w:numId w:val="8"/>
        </w:numPr>
        <w:spacing w:line="360" w:lineRule="auto"/>
        <w:contextualSpacing/>
        <w:jc w:val="both"/>
        <w:rPr>
          <w:rFonts w:ascii="Verdana" w:hAnsi="Verdana"/>
          <w:sz w:val="24"/>
          <w:szCs w:val="24"/>
        </w:rPr>
      </w:pPr>
      <w:r w:rsidRPr="004B60A7">
        <w:rPr>
          <w:rFonts w:ascii="Verdana" w:hAnsi="Verdana"/>
          <w:sz w:val="24"/>
          <w:szCs w:val="24"/>
        </w:rPr>
        <w:t>Relativamente all’attività decisionale, rafforzamento della motivazione con particolare riguardo al procedimento di affidamento;</w:t>
      </w:r>
    </w:p>
    <w:p w14:paraId="5385FBE7" w14:textId="77777777" w:rsidR="00CF2A96" w:rsidRPr="004B60A7" w:rsidRDefault="00CF2A96" w:rsidP="00CD23E8">
      <w:pPr>
        <w:numPr>
          <w:ilvl w:val="0"/>
          <w:numId w:val="8"/>
        </w:numPr>
        <w:spacing w:line="360" w:lineRule="auto"/>
        <w:contextualSpacing/>
        <w:jc w:val="both"/>
        <w:rPr>
          <w:rFonts w:ascii="Verdana" w:hAnsi="Verdana"/>
          <w:sz w:val="24"/>
          <w:szCs w:val="24"/>
        </w:rPr>
      </w:pPr>
      <w:r w:rsidRPr="004B60A7">
        <w:rPr>
          <w:rFonts w:ascii="Verdana" w:hAnsi="Verdana"/>
          <w:sz w:val="24"/>
          <w:szCs w:val="24"/>
        </w:rPr>
        <w:t>Condivisione in Consiglio delle decisioni più rilevanti, o, comunque, ratifica delle decisioni assunte in autonomia, nei casi consentiti dai singoli regolamenti, come regola generale.</w:t>
      </w:r>
    </w:p>
    <w:p w14:paraId="561D9D2A" w14:textId="697048CE" w:rsidR="00CF2A96" w:rsidRPr="004B60A7" w:rsidRDefault="00CF2A96" w:rsidP="00CD23E8">
      <w:pPr>
        <w:pStyle w:val="Titolo2"/>
        <w:jc w:val="both"/>
      </w:pPr>
      <w:bookmarkStart w:id="5" w:name="_Toc123836940"/>
      <w:r w:rsidRPr="004B60A7">
        <w:t>Disciplina del Whistleblower</w:t>
      </w:r>
      <w:bookmarkEnd w:id="5"/>
    </w:p>
    <w:p w14:paraId="12C6F370" w14:textId="08F5A437" w:rsidR="00CF2A96" w:rsidRPr="004B60A7" w:rsidRDefault="00CF2A96" w:rsidP="00CD23E8">
      <w:pPr>
        <w:spacing w:line="360" w:lineRule="auto"/>
        <w:jc w:val="both"/>
        <w:rPr>
          <w:rFonts w:ascii="Verdana" w:hAnsi="Verdana"/>
          <w:sz w:val="24"/>
          <w:szCs w:val="24"/>
        </w:rPr>
      </w:pPr>
      <w:r w:rsidRPr="004B60A7">
        <w:rPr>
          <w:rFonts w:ascii="Verdana" w:hAnsi="Verdana"/>
          <w:sz w:val="24"/>
          <w:szCs w:val="24"/>
        </w:rPr>
        <w:t xml:space="preserve">Tenuto </w:t>
      </w:r>
      <w:r w:rsidRPr="00872472">
        <w:rPr>
          <w:rFonts w:ascii="Verdana" w:hAnsi="Verdana"/>
          <w:sz w:val="24"/>
          <w:szCs w:val="24"/>
        </w:rPr>
        <w:t xml:space="preserve">conto dell’introduzione della </w:t>
      </w:r>
      <w:r w:rsidR="00CD23E8" w:rsidRPr="00872472">
        <w:rPr>
          <w:rFonts w:ascii="Verdana" w:hAnsi="Verdana"/>
          <w:sz w:val="24"/>
          <w:szCs w:val="24"/>
        </w:rPr>
        <w:t>modifica normativa di cui al DLGS n. 24/2023</w:t>
      </w:r>
      <w:r w:rsidRPr="00872472">
        <w:rPr>
          <w:rFonts w:ascii="Verdana" w:hAnsi="Verdana"/>
          <w:sz w:val="24"/>
          <w:szCs w:val="24"/>
        </w:rPr>
        <w:t xml:space="preserve"> in materia di tutela del Whistleblower e del nuovo Regolamento UE 679/2016, oltre al D.lgs. n. 196/2003 e </w:t>
      </w:r>
      <w:proofErr w:type="spellStart"/>
      <w:r w:rsidRPr="00872472">
        <w:rPr>
          <w:rFonts w:ascii="Verdana" w:hAnsi="Verdana"/>
          <w:sz w:val="24"/>
          <w:szCs w:val="24"/>
        </w:rPr>
        <w:t>smi</w:t>
      </w:r>
      <w:proofErr w:type="spellEnd"/>
      <w:r w:rsidR="00CD23E8" w:rsidRPr="00872472">
        <w:rPr>
          <w:rFonts w:ascii="Verdana" w:hAnsi="Verdana"/>
          <w:sz w:val="24"/>
          <w:szCs w:val="24"/>
        </w:rPr>
        <w:t>,</w:t>
      </w:r>
      <w:r w:rsidRPr="00872472">
        <w:rPr>
          <w:rFonts w:ascii="Verdana" w:hAnsi="Verdana"/>
          <w:sz w:val="24"/>
          <w:szCs w:val="24"/>
        </w:rPr>
        <w:t xml:space="preserve"> e delle Linee Guida ANAC </w:t>
      </w:r>
      <w:r w:rsidR="00CD23E8" w:rsidRPr="00872472">
        <w:rPr>
          <w:rFonts w:ascii="Verdana" w:hAnsi="Verdana"/>
          <w:sz w:val="24"/>
          <w:szCs w:val="24"/>
        </w:rPr>
        <w:t>“</w:t>
      </w:r>
      <w:r w:rsidR="00CD23E8" w:rsidRPr="00872472">
        <w:rPr>
          <w:rFonts w:ascii="Verdana" w:hAnsi="Verdana"/>
          <w:i/>
          <w:iCs/>
          <w:sz w:val="24"/>
          <w:szCs w:val="24"/>
        </w:rPr>
        <w:t>in materia di protezione delle persone che segnalano violazioni del diritto dell’Unione e protezione delle persone che segnalano violazioni delle disposizioni normative nazionali. Procedure per la presentazione e gestione delle segnalazioni esterne</w:t>
      </w:r>
      <w:r w:rsidR="00CD23E8" w:rsidRPr="00872472">
        <w:rPr>
          <w:rFonts w:ascii="Verdana" w:hAnsi="Verdana"/>
          <w:sz w:val="24"/>
          <w:szCs w:val="24"/>
        </w:rPr>
        <w:t>” approvate con Delibera n. 311 del 12 luglio 2023</w:t>
      </w:r>
      <w:r w:rsidRPr="00872472">
        <w:rPr>
          <w:rFonts w:ascii="Verdana" w:hAnsi="Verdana"/>
          <w:sz w:val="24"/>
          <w:szCs w:val="24"/>
        </w:rPr>
        <w:t xml:space="preserve">, è necessario che </w:t>
      </w:r>
      <w:r w:rsidRPr="00872472">
        <w:rPr>
          <w:rFonts w:ascii="Verdana" w:hAnsi="Verdana"/>
          <w:sz w:val="24"/>
          <w:szCs w:val="24"/>
          <w:highlight w:val="yellow"/>
        </w:rPr>
        <w:t>_</w:t>
      </w:r>
      <w:r w:rsidRPr="00872472">
        <w:rPr>
          <w:rFonts w:ascii="Verdana" w:hAnsi="Verdana"/>
          <w:sz w:val="24"/>
          <w:szCs w:val="24"/>
        </w:rPr>
        <w:t xml:space="preserve"> </w:t>
      </w:r>
      <w:sdt>
        <w:sdtPr>
          <w:rPr>
            <w:rFonts w:ascii="Verdana" w:hAnsi="Verdana"/>
            <w:sz w:val="24"/>
            <w:szCs w:val="24"/>
          </w:rPr>
          <w:id w:val="-1355408455"/>
          <w:placeholder>
            <w:docPart w:val="71FB56AAFDD74EE3B765E9B6D531E93F"/>
          </w:placeholder>
          <w:showingPlcHdr/>
          <w:dropDownList>
            <w:listItem w:value="Scegliere un elemento."/>
            <w:listItem w:displayText="ORDINE" w:value="ORDINE"/>
            <w:listItem w:displayText="COLLEGIO" w:value="COLLEGIO"/>
          </w:dropDownList>
        </w:sdtPr>
        <w:sdtEndPr/>
        <w:sdtContent>
          <w:r w:rsidRPr="00872472">
            <w:rPr>
              <w:rStyle w:val="Testosegnaposto"/>
              <w:color w:val="auto"/>
            </w:rPr>
            <w:t>Scegliere un elemento.</w:t>
          </w:r>
        </w:sdtContent>
      </w:sdt>
      <w:r w:rsidRPr="00872472">
        <w:rPr>
          <w:rFonts w:ascii="Verdana" w:hAnsi="Verdana"/>
          <w:sz w:val="24"/>
          <w:szCs w:val="24"/>
        </w:rPr>
        <w:t xml:space="preserve"> sia in grado di garantire </w:t>
      </w:r>
      <w:r w:rsidRPr="004B60A7">
        <w:rPr>
          <w:rFonts w:ascii="Verdana" w:hAnsi="Verdana"/>
          <w:sz w:val="24"/>
          <w:szCs w:val="24"/>
        </w:rPr>
        <w:t xml:space="preserve">il rispetto dei principi </w:t>
      </w:r>
      <w:r w:rsidRPr="004B60A7">
        <w:rPr>
          <w:rFonts w:ascii="Verdana" w:hAnsi="Verdana"/>
          <w:sz w:val="24"/>
          <w:szCs w:val="24"/>
        </w:rPr>
        <w:lastRenderedPageBreak/>
        <w:t xml:space="preserve">di tutela del </w:t>
      </w:r>
      <w:r w:rsidR="00CD23E8">
        <w:rPr>
          <w:rFonts w:ascii="Verdana" w:hAnsi="Verdana"/>
          <w:sz w:val="24"/>
          <w:szCs w:val="24"/>
        </w:rPr>
        <w:t>soggetto</w:t>
      </w:r>
      <w:r w:rsidRPr="004B60A7">
        <w:rPr>
          <w:rFonts w:ascii="Verdana" w:hAnsi="Verdana"/>
          <w:sz w:val="24"/>
          <w:szCs w:val="24"/>
        </w:rPr>
        <w:t xml:space="preserve"> che effettua segnalazioni e al sistema di protezione dei dati personali dell’ente.</w:t>
      </w:r>
    </w:p>
    <w:p w14:paraId="53857CC9" w14:textId="536789F0" w:rsidR="00F5717C" w:rsidRDefault="00CF2A96" w:rsidP="00CD23E8">
      <w:pPr>
        <w:spacing w:line="360" w:lineRule="auto"/>
        <w:jc w:val="both"/>
        <w:rPr>
          <w:rFonts w:ascii="Verdana" w:hAnsi="Verdana"/>
          <w:sz w:val="24"/>
          <w:szCs w:val="24"/>
        </w:rPr>
      </w:pPr>
      <w:r w:rsidRPr="00872472">
        <w:rPr>
          <w:rFonts w:ascii="Verdana" w:hAnsi="Verdana"/>
          <w:sz w:val="24"/>
          <w:szCs w:val="24"/>
        </w:rPr>
        <w:t xml:space="preserve">A tal fine, dovrà essere creata e mantenuta una procedura per la gestione delle eventuali segnalazioni di illeciti </w:t>
      </w:r>
      <w:r w:rsidR="00CD23E8" w:rsidRPr="00872472">
        <w:rPr>
          <w:rFonts w:ascii="Verdana" w:hAnsi="Verdana"/>
          <w:sz w:val="24"/>
          <w:szCs w:val="24"/>
        </w:rPr>
        <w:t xml:space="preserve">sia in forma scritta – piattaforma online – che orale, </w:t>
      </w:r>
      <w:r w:rsidRPr="00872472">
        <w:rPr>
          <w:rFonts w:ascii="Verdana" w:hAnsi="Verdana"/>
          <w:sz w:val="24"/>
          <w:szCs w:val="24"/>
        </w:rPr>
        <w:t xml:space="preserve">che dovessero provenire dal c.d. Whistleblowers, idonea a garantire idonee misure di sicurezza e riservatezza, compatibilmente con le dimensioni e le capacità organizzative dell’ente, attraverso l’adesione al progetto </w:t>
      </w:r>
      <w:proofErr w:type="spellStart"/>
      <w:r w:rsidRPr="00872472">
        <w:rPr>
          <w:rFonts w:ascii="Verdana" w:hAnsi="Verdana"/>
          <w:sz w:val="24"/>
          <w:szCs w:val="24"/>
        </w:rPr>
        <w:t>WhistleblowingPA</w:t>
      </w:r>
      <w:proofErr w:type="spellEnd"/>
      <w:r w:rsidRPr="00872472">
        <w:rPr>
          <w:rFonts w:ascii="Verdana" w:hAnsi="Verdana"/>
          <w:sz w:val="24"/>
          <w:szCs w:val="24"/>
        </w:rPr>
        <w:t xml:space="preserve"> di </w:t>
      </w:r>
      <w:proofErr w:type="spellStart"/>
      <w:r w:rsidRPr="00872472">
        <w:rPr>
          <w:rFonts w:ascii="Verdana" w:hAnsi="Verdana"/>
          <w:sz w:val="24"/>
          <w:szCs w:val="24"/>
        </w:rPr>
        <w:t>Transparency</w:t>
      </w:r>
      <w:proofErr w:type="spellEnd"/>
      <w:r w:rsidRPr="00872472">
        <w:rPr>
          <w:rFonts w:ascii="Verdana" w:hAnsi="Verdana"/>
          <w:sz w:val="24"/>
          <w:szCs w:val="24"/>
        </w:rPr>
        <w:t xml:space="preserve"> International Italia e Centro Hermes per i Diritti Umani e Digitali o, comunque, attraverso un sistema di informatizzato conforme alla </w:t>
      </w:r>
      <w:r w:rsidR="00CD23E8" w:rsidRPr="00872472">
        <w:rPr>
          <w:rFonts w:ascii="Verdana" w:hAnsi="Verdana"/>
          <w:sz w:val="24"/>
          <w:szCs w:val="24"/>
        </w:rPr>
        <w:t>nuovo decreto</w:t>
      </w:r>
      <w:r w:rsidRPr="00872472">
        <w:rPr>
          <w:rFonts w:ascii="Verdana" w:hAnsi="Verdana"/>
          <w:sz w:val="24"/>
          <w:szCs w:val="24"/>
        </w:rPr>
        <w:t xml:space="preserve">, predisponendo un canale per la ricezione delle segnalazioni che ricorra a strumenti di crittografia per garantire la riservatezza dell’identità del segnalante, del contenuto delle segnalazioni e della relativa </w:t>
      </w:r>
      <w:r w:rsidRPr="004B60A7">
        <w:rPr>
          <w:rFonts w:ascii="Verdana" w:hAnsi="Verdana"/>
          <w:sz w:val="24"/>
          <w:szCs w:val="24"/>
        </w:rPr>
        <w:t>documentazione.</w:t>
      </w:r>
    </w:p>
    <w:p w14:paraId="40A0408C" w14:textId="5ED8FEBE" w:rsidR="005213BF" w:rsidRDefault="005213BF" w:rsidP="00CD23E8">
      <w:pPr>
        <w:pStyle w:val="Titolo2"/>
        <w:jc w:val="both"/>
      </w:pPr>
      <w:bookmarkStart w:id="6" w:name="_Toc123836941"/>
      <w:r w:rsidRPr="004B60A7">
        <w:t>Collaborazione tra amministrazioni</w:t>
      </w:r>
      <w:bookmarkEnd w:id="6"/>
    </w:p>
    <w:p w14:paraId="62AA31E0" w14:textId="290451C9" w:rsidR="005213BF" w:rsidRPr="00BD5466" w:rsidRDefault="00BD5466" w:rsidP="00CD23E8">
      <w:pPr>
        <w:spacing w:line="360" w:lineRule="auto"/>
        <w:jc w:val="both"/>
        <w:rPr>
          <w:rFonts w:ascii="Verdana" w:hAnsi="Verdana"/>
          <w:color w:val="0000FF"/>
          <w:sz w:val="24"/>
          <w:szCs w:val="24"/>
        </w:rPr>
      </w:pPr>
      <w:r w:rsidRPr="00BD5466">
        <w:rPr>
          <w:rFonts w:ascii="Verdana" w:hAnsi="Verdana"/>
          <w:color w:val="0000FF"/>
          <w:sz w:val="24"/>
          <w:szCs w:val="24"/>
        </w:rPr>
        <w:t>Condivisione di esperienze e buone pratiche in materia di prevenzione della corruzione attraverso la partecipazione a gruppi di lavoro tra RPCT tra ordini professionali.</w:t>
      </w:r>
    </w:p>
    <w:p w14:paraId="6E35224C" w14:textId="07719F3F" w:rsidR="00D77DE6" w:rsidRDefault="00D77DE6" w:rsidP="00CD23E8">
      <w:pPr>
        <w:pStyle w:val="Titolo2"/>
        <w:jc w:val="both"/>
      </w:pPr>
      <w:bookmarkStart w:id="7" w:name="_Toc123836942"/>
      <w:r w:rsidRPr="004B60A7">
        <w:t>Promozione di maggiori livelli di trasparenza</w:t>
      </w:r>
      <w:bookmarkEnd w:id="7"/>
    </w:p>
    <w:p w14:paraId="2EB7258D" w14:textId="534075FF" w:rsidR="002C759F" w:rsidRPr="004B60A7" w:rsidRDefault="002C759F" w:rsidP="00CD23E8">
      <w:pPr>
        <w:spacing w:line="360" w:lineRule="auto"/>
        <w:jc w:val="both"/>
        <w:rPr>
          <w:rFonts w:ascii="Verdana" w:hAnsi="Verdana"/>
          <w:sz w:val="24"/>
          <w:szCs w:val="24"/>
        </w:rPr>
      </w:pPr>
      <w:r w:rsidRPr="004B60A7">
        <w:rPr>
          <w:rFonts w:ascii="Verdana" w:hAnsi="Verdana"/>
          <w:sz w:val="24"/>
          <w:szCs w:val="24"/>
        </w:rPr>
        <w:t xml:space="preserve">In risposta alle richieste del Legislatore e dell’ANAC, </w:t>
      </w:r>
      <w:r w:rsidR="00D77DE6" w:rsidRPr="00CF2A96">
        <w:rPr>
          <w:rFonts w:ascii="Verdana" w:hAnsi="Verdana"/>
          <w:sz w:val="24"/>
          <w:szCs w:val="24"/>
          <w:highlight w:val="yellow"/>
        </w:rPr>
        <w:t>_</w:t>
      </w:r>
      <w:r w:rsidR="00D77DE6" w:rsidRPr="00E56F79">
        <w:rPr>
          <w:rFonts w:ascii="Verdana" w:hAnsi="Verdana"/>
          <w:sz w:val="24"/>
          <w:szCs w:val="24"/>
        </w:rPr>
        <w:t xml:space="preserve"> </w:t>
      </w:r>
      <w:sdt>
        <w:sdtPr>
          <w:rPr>
            <w:rFonts w:ascii="Verdana" w:hAnsi="Verdana"/>
            <w:sz w:val="24"/>
            <w:szCs w:val="24"/>
          </w:rPr>
          <w:id w:val="-1186282490"/>
          <w:placeholder>
            <w:docPart w:val="9469EBAB4BC1436189A7BA5EFC502971"/>
          </w:placeholder>
          <w:showingPlcHdr/>
          <w:dropDownList>
            <w:listItem w:value="Scegliere un elemento."/>
            <w:listItem w:displayText="ORDINE" w:value="ORDINE"/>
            <w:listItem w:displayText="COLLEGIO" w:value="COLLEGIO"/>
          </w:dropDownList>
        </w:sdtPr>
        <w:sdtEndPr/>
        <w:sdtContent>
          <w:r w:rsidR="00D77DE6" w:rsidRPr="00845269">
            <w:rPr>
              <w:rStyle w:val="Testosegnaposto"/>
            </w:rPr>
            <w:t>Scegliere un elemento.</w:t>
          </w:r>
        </w:sdtContent>
      </w:sdt>
      <w:r w:rsidRPr="004B60A7">
        <w:rPr>
          <w:rFonts w:ascii="Verdana" w:hAnsi="Verdana"/>
          <w:sz w:val="24"/>
          <w:szCs w:val="24"/>
        </w:rPr>
        <w:t xml:space="preserve"> si impegna alla promozione di maggiori livelli di trasparenza mediante:</w:t>
      </w:r>
    </w:p>
    <w:p w14:paraId="4328531C" w14:textId="77777777" w:rsidR="002C759F" w:rsidRPr="004B60A7" w:rsidRDefault="002C759F" w:rsidP="00CD23E8">
      <w:pPr>
        <w:numPr>
          <w:ilvl w:val="0"/>
          <w:numId w:val="4"/>
        </w:numPr>
        <w:spacing w:line="360" w:lineRule="auto"/>
        <w:contextualSpacing/>
        <w:jc w:val="both"/>
        <w:rPr>
          <w:rFonts w:ascii="Verdana" w:hAnsi="Verdana"/>
          <w:sz w:val="24"/>
          <w:szCs w:val="24"/>
        </w:rPr>
      </w:pPr>
      <w:r w:rsidRPr="00D77DE6">
        <w:rPr>
          <w:rFonts w:ascii="Verdana" w:hAnsi="Verdana"/>
          <w:sz w:val="24"/>
          <w:szCs w:val="24"/>
          <w:u w:val="single"/>
        </w:rPr>
        <w:t>Sistema di Protocollo informatico e gestione documentale per le richieste di accesso</w:t>
      </w:r>
      <w:r w:rsidRPr="004B60A7">
        <w:rPr>
          <w:rFonts w:ascii="Verdana" w:hAnsi="Verdana"/>
          <w:sz w:val="24"/>
          <w:szCs w:val="24"/>
        </w:rPr>
        <w:t xml:space="preserve"> in conformità a quanto indicato dalla Circolare 1/2019, così da gestire il procedimento di accesso in tutte le sue fasi, dall’acquisizione della richiesta alla decisione finale;</w:t>
      </w:r>
    </w:p>
    <w:p w14:paraId="7D093E8C" w14:textId="77777777" w:rsidR="002C759F" w:rsidRPr="004B60A7" w:rsidRDefault="002C759F" w:rsidP="00CD23E8">
      <w:pPr>
        <w:numPr>
          <w:ilvl w:val="0"/>
          <w:numId w:val="4"/>
        </w:numPr>
        <w:spacing w:line="360" w:lineRule="auto"/>
        <w:contextualSpacing/>
        <w:jc w:val="both"/>
        <w:rPr>
          <w:rFonts w:ascii="Verdana" w:hAnsi="Verdana"/>
          <w:sz w:val="24"/>
          <w:szCs w:val="24"/>
        </w:rPr>
      </w:pPr>
      <w:r w:rsidRPr="00D77DE6">
        <w:rPr>
          <w:rFonts w:ascii="Verdana" w:hAnsi="Verdana"/>
          <w:sz w:val="24"/>
          <w:szCs w:val="24"/>
          <w:u w:val="single"/>
        </w:rPr>
        <w:t>Accessibilità</w:t>
      </w:r>
      <w:r w:rsidRPr="004B60A7">
        <w:rPr>
          <w:rFonts w:ascii="Verdana" w:hAnsi="Verdana"/>
          <w:sz w:val="24"/>
          <w:szCs w:val="24"/>
        </w:rPr>
        <w:t xml:space="preserve"> del sito internet istituzionale secondo i parametri definiti dalla normativa e da </w:t>
      </w:r>
      <w:proofErr w:type="spellStart"/>
      <w:r w:rsidRPr="004B60A7">
        <w:rPr>
          <w:rFonts w:ascii="Verdana" w:hAnsi="Verdana"/>
          <w:sz w:val="24"/>
          <w:szCs w:val="24"/>
        </w:rPr>
        <w:t>Agid</w:t>
      </w:r>
      <w:proofErr w:type="spellEnd"/>
      <w:r w:rsidRPr="004B60A7">
        <w:rPr>
          <w:rFonts w:ascii="Verdana" w:hAnsi="Verdana"/>
          <w:sz w:val="24"/>
          <w:szCs w:val="24"/>
        </w:rPr>
        <w:t>;</w:t>
      </w:r>
    </w:p>
    <w:p w14:paraId="66B177D8" w14:textId="77777777" w:rsidR="002C759F" w:rsidRPr="004B60A7" w:rsidRDefault="002C759F" w:rsidP="00CD23E8">
      <w:pPr>
        <w:numPr>
          <w:ilvl w:val="0"/>
          <w:numId w:val="4"/>
        </w:numPr>
        <w:spacing w:line="360" w:lineRule="auto"/>
        <w:contextualSpacing/>
        <w:jc w:val="both"/>
        <w:rPr>
          <w:rFonts w:ascii="Verdana" w:hAnsi="Verdana"/>
          <w:sz w:val="24"/>
          <w:szCs w:val="24"/>
        </w:rPr>
      </w:pPr>
      <w:r w:rsidRPr="00D77DE6">
        <w:rPr>
          <w:rFonts w:ascii="Verdana" w:hAnsi="Verdana"/>
          <w:sz w:val="24"/>
          <w:szCs w:val="24"/>
          <w:u w:val="single"/>
        </w:rPr>
        <w:t>Informatizzazione</w:t>
      </w:r>
      <w:r w:rsidRPr="004B60A7">
        <w:rPr>
          <w:rFonts w:ascii="Verdana" w:hAnsi="Verdana"/>
          <w:sz w:val="24"/>
          <w:szCs w:val="24"/>
        </w:rPr>
        <w:t xml:space="preserve"> del flusso per alimentare la pubblicazione dei dati nella sezione “Amministrazione trasparente”, in fase iniziale, implementando le funzioni di estrazione automatica dei dati oggetto di pubblicazione obbligatoria dagli strumenti di lavoro informatici;</w:t>
      </w:r>
    </w:p>
    <w:p w14:paraId="2310FD07" w14:textId="77777777" w:rsidR="00D77DE6" w:rsidRDefault="002C759F" w:rsidP="00CD23E8">
      <w:pPr>
        <w:numPr>
          <w:ilvl w:val="0"/>
          <w:numId w:val="4"/>
        </w:numPr>
        <w:spacing w:line="360" w:lineRule="auto"/>
        <w:contextualSpacing/>
        <w:jc w:val="both"/>
        <w:rPr>
          <w:rFonts w:ascii="Verdana" w:hAnsi="Verdana"/>
          <w:sz w:val="24"/>
          <w:szCs w:val="24"/>
        </w:rPr>
      </w:pPr>
      <w:r w:rsidRPr="00D77DE6">
        <w:rPr>
          <w:rFonts w:ascii="Verdana" w:hAnsi="Verdana"/>
          <w:sz w:val="24"/>
          <w:szCs w:val="24"/>
          <w:u w:val="single"/>
        </w:rPr>
        <w:lastRenderedPageBreak/>
        <w:t>Monitoraggio</w:t>
      </w:r>
      <w:r w:rsidRPr="00D77DE6">
        <w:rPr>
          <w:rFonts w:ascii="Verdana" w:hAnsi="Verdana"/>
          <w:sz w:val="24"/>
          <w:szCs w:val="24"/>
        </w:rPr>
        <w:t xml:space="preserve"> delle richieste pervenute attraverso l’accesso civico e l’accesso civico generalizzato, nell’ottica di valutare se i dati richiesti più ricorrentemente possano diventare oggetto di sistematica pubblicazione. Tale monitoraggio verrà sottoposto al RPCT per le proprie valutazioni a valere sui PTPCT;</w:t>
      </w:r>
    </w:p>
    <w:p w14:paraId="2C9E14C4" w14:textId="77777777" w:rsidR="00D77DE6" w:rsidRDefault="00D77DE6" w:rsidP="00CD23E8">
      <w:pPr>
        <w:numPr>
          <w:ilvl w:val="0"/>
          <w:numId w:val="4"/>
        </w:numPr>
        <w:spacing w:line="360" w:lineRule="auto"/>
        <w:contextualSpacing/>
        <w:jc w:val="both"/>
        <w:rPr>
          <w:rFonts w:ascii="Verdana" w:hAnsi="Verdana"/>
          <w:sz w:val="24"/>
          <w:szCs w:val="24"/>
        </w:rPr>
      </w:pPr>
      <w:r w:rsidRPr="00D77DE6">
        <w:rPr>
          <w:rFonts w:ascii="Verdana" w:hAnsi="Verdana"/>
          <w:sz w:val="24"/>
          <w:szCs w:val="24"/>
        </w:rPr>
        <w:t xml:space="preserve">La realizzazione del coordinamento con la normativa in materia di </w:t>
      </w:r>
      <w:r w:rsidRPr="00D77DE6">
        <w:rPr>
          <w:rFonts w:ascii="Verdana" w:hAnsi="Verdana"/>
          <w:sz w:val="24"/>
          <w:szCs w:val="24"/>
          <w:u w:val="single"/>
        </w:rPr>
        <w:t>protezione dei dati personali</w:t>
      </w:r>
      <w:r w:rsidRPr="00D77DE6">
        <w:rPr>
          <w:rFonts w:ascii="Verdana" w:hAnsi="Verdana"/>
          <w:sz w:val="24"/>
          <w:szCs w:val="24"/>
        </w:rPr>
        <w:t>;</w:t>
      </w:r>
    </w:p>
    <w:p w14:paraId="31F88498" w14:textId="04362280" w:rsidR="004E51BA" w:rsidRPr="004E51BA" w:rsidRDefault="004E51BA" w:rsidP="00025D64">
      <w:pPr>
        <w:numPr>
          <w:ilvl w:val="0"/>
          <w:numId w:val="4"/>
        </w:numPr>
        <w:spacing w:line="360" w:lineRule="auto"/>
        <w:contextualSpacing/>
        <w:jc w:val="both"/>
        <w:rPr>
          <w:rFonts w:ascii="Verdana" w:hAnsi="Verdana"/>
          <w:color w:val="0000FF"/>
          <w:sz w:val="24"/>
          <w:szCs w:val="24"/>
        </w:rPr>
      </w:pPr>
      <w:r w:rsidRPr="004E51BA">
        <w:rPr>
          <w:rFonts w:ascii="Verdana" w:hAnsi="Verdana"/>
          <w:color w:val="0000FF"/>
          <w:sz w:val="24"/>
          <w:szCs w:val="24"/>
        </w:rPr>
        <w:t xml:space="preserve">Miglioramento continuo della </w:t>
      </w:r>
      <w:r w:rsidRPr="004E51BA">
        <w:rPr>
          <w:rFonts w:ascii="Verdana" w:hAnsi="Verdana"/>
          <w:color w:val="0000FF"/>
          <w:sz w:val="24"/>
          <w:szCs w:val="24"/>
          <w:u w:val="single"/>
        </w:rPr>
        <w:t>chiarezza e conoscibilità</w:t>
      </w:r>
      <w:r w:rsidRPr="004E51BA">
        <w:rPr>
          <w:rFonts w:ascii="Verdana" w:hAnsi="Verdana"/>
          <w:color w:val="0000FF"/>
          <w:sz w:val="24"/>
          <w:szCs w:val="24"/>
        </w:rPr>
        <w:t xml:space="preserve"> dall'esterno dei dati presenti nella</w:t>
      </w:r>
      <w:r w:rsidRPr="004E51BA">
        <w:rPr>
          <w:rFonts w:ascii="Verdana" w:hAnsi="Verdana"/>
          <w:color w:val="0000FF"/>
          <w:sz w:val="24"/>
          <w:szCs w:val="24"/>
        </w:rPr>
        <w:t xml:space="preserve"> </w:t>
      </w:r>
      <w:r w:rsidRPr="004E51BA">
        <w:rPr>
          <w:rFonts w:ascii="Verdana" w:hAnsi="Verdana"/>
          <w:color w:val="0000FF"/>
          <w:sz w:val="24"/>
          <w:szCs w:val="24"/>
        </w:rPr>
        <w:t>sezione “Amministrazione Trasparente</w:t>
      </w:r>
      <w:r w:rsidRPr="004E51BA">
        <w:rPr>
          <w:rFonts w:ascii="Verdana" w:hAnsi="Verdana"/>
          <w:color w:val="0000FF"/>
          <w:sz w:val="24"/>
          <w:szCs w:val="24"/>
        </w:rPr>
        <w:t>”;</w:t>
      </w:r>
    </w:p>
    <w:p w14:paraId="5CE4A25F" w14:textId="5722DE91" w:rsidR="002C759F" w:rsidRPr="0066388C" w:rsidRDefault="00D77DE6" w:rsidP="00CD23E8">
      <w:pPr>
        <w:numPr>
          <w:ilvl w:val="0"/>
          <w:numId w:val="4"/>
        </w:numPr>
        <w:spacing w:line="360" w:lineRule="auto"/>
        <w:contextualSpacing/>
        <w:jc w:val="both"/>
        <w:rPr>
          <w:rFonts w:ascii="Verdana" w:hAnsi="Verdana"/>
          <w:sz w:val="24"/>
          <w:szCs w:val="24"/>
        </w:rPr>
      </w:pPr>
      <w:r w:rsidRPr="00D77DE6">
        <w:rPr>
          <w:rFonts w:ascii="Verdana" w:hAnsi="Verdana" w:cs="Times New Roman"/>
          <w:sz w:val="24"/>
        </w:rPr>
        <w:t xml:space="preserve">Implementazione della </w:t>
      </w:r>
      <w:r w:rsidRPr="00D77DE6">
        <w:rPr>
          <w:rFonts w:ascii="Verdana" w:hAnsi="Verdana" w:cs="Times New Roman"/>
          <w:sz w:val="24"/>
          <w:u w:val="single"/>
        </w:rPr>
        <w:t>trasparenza della contabilità</w:t>
      </w:r>
      <w:r w:rsidRPr="00D77DE6">
        <w:rPr>
          <w:rFonts w:ascii="Verdana" w:hAnsi="Verdana" w:cs="Times New Roman"/>
          <w:sz w:val="24"/>
        </w:rPr>
        <w:t xml:space="preserve"> dell'ente valutando l'acquisto di soluzioni informatiche dedicate</w:t>
      </w:r>
      <w:r w:rsidR="0066388C">
        <w:rPr>
          <w:rFonts w:ascii="Verdana" w:hAnsi="Verdana" w:cs="Times New Roman"/>
          <w:sz w:val="24"/>
        </w:rPr>
        <w:t>.</w:t>
      </w:r>
    </w:p>
    <w:p w14:paraId="6FC14467" w14:textId="65BF8C1F" w:rsidR="0066388C" w:rsidRPr="00872472" w:rsidRDefault="00647F27" w:rsidP="00CD23E8">
      <w:pPr>
        <w:pStyle w:val="Titolo2"/>
        <w:jc w:val="both"/>
      </w:pPr>
      <w:bookmarkStart w:id="8" w:name="_Toc123836943"/>
      <w:r w:rsidRPr="00872472">
        <w:t>S</w:t>
      </w:r>
      <w:r w:rsidR="0066388C" w:rsidRPr="00872472">
        <w:t>trategia di prevenzione della corruzione</w:t>
      </w:r>
      <w:bookmarkEnd w:id="8"/>
    </w:p>
    <w:p w14:paraId="7425451F" w14:textId="3552A488" w:rsidR="0066388C" w:rsidRPr="00872472" w:rsidRDefault="0066388C" w:rsidP="00CD23E8">
      <w:pPr>
        <w:jc w:val="both"/>
        <w:rPr>
          <w:rFonts w:ascii="Verdana" w:hAnsi="Verdana"/>
          <w:sz w:val="24"/>
          <w:szCs w:val="24"/>
        </w:rPr>
      </w:pPr>
      <w:r w:rsidRPr="00872472">
        <w:rPr>
          <w:rFonts w:ascii="Verdana" w:hAnsi="Verdana"/>
          <w:sz w:val="24"/>
          <w:szCs w:val="24"/>
        </w:rPr>
        <w:t>In linea con quanto suggerito dal PNA 2022:</w:t>
      </w:r>
    </w:p>
    <w:p w14:paraId="3E7EBE89" w14:textId="68E74775" w:rsidR="0066388C" w:rsidRPr="00872472" w:rsidRDefault="0066388C" w:rsidP="00CD23E8">
      <w:pPr>
        <w:numPr>
          <w:ilvl w:val="0"/>
          <w:numId w:val="4"/>
        </w:numPr>
        <w:spacing w:line="360" w:lineRule="auto"/>
        <w:contextualSpacing/>
        <w:jc w:val="both"/>
        <w:rPr>
          <w:rFonts w:ascii="Verdana" w:hAnsi="Verdana"/>
          <w:sz w:val="24"/>
          <w:szCs w:val="24"/>
        </w:rPr>
      </w:pPr>
      <w:r w:rsidRPr="00872472">
        <w:rPr>
          <w:rFonts w:ascii="Verdana" w:hAnsi="Verdana"/>
          <w:sz w:val="24"/>
          <w:szCs w:val="24"/>
        </w:rPr>
        <w:t>Revisione e miglioramento della regolamentazione interna e della modulistica di applicazione delle misure (dal codice di comportamento alla gestione del conflitto di interessi);</w:t>
      </w:r>
    </w:p>
    <w:p w14:paraId="0B3B0FE6" w14:textId="77777777" w:rsidR="004E51BA" w:rsidRDefault="003A74F0" w:rsidP="00CD23E8">
      <w:pPr>
        <w:numPr>
          <w:ilvl w:val="0"/>
          <w:numId w:val="4"/>
        </w:numPr>
        <w:spacing w:line="360" w:lineRule="auto"/>
        <w:contextualSpacing/>
        <w:jc w:val="both"/>
        <w:rPr>
          <w:rFonts w:ascii="Verdana" w:hAnsi="Verdana"/>
          <w:sz w:val="24"/>
          <w:szCs w:val="24"/>
        </w:rPr>
      </w:pPr>
      <w:r w:rsidRPr="00872472">
        <w:rPr>
          <w:rFonts w:ascii="Verdana" w:hAnsi="Verdana"/>
          <w:sz w:val="24"/>
          <w:szCs w:val="24"/>
        </w:rPr>
        <w:t>Consolidamento di un sistema di indicatori per monitorare l’attuazione del PTPCT mediante l’utilizzo delle check-list al PNA per la redazione del Piano (allegat</w:t>
      </w:r>
      <w:r w:rsidR="00B91E3B" w:rsidRPr="00872472">
        <w:rPr>
          <w:rFonts w:ascii="Verdana" w:hAnsi="Verdana"/>
          <w:sz w:val="24"/>
          <w:szCs w:val="24"/>
        </w:rPr>
        <w:t>o</w:t>
      </w:r>
      <w:r w:rsidRPr="00872472">
        <w:rPr>
          <w:rFonts w:ascii="Verdana" w:hAnsi="Verdana"/>
          <w:sz w:val="24"/>
          <w:szCs w:val="24"/>
        </w:rPr>
        <w:t xml:space="preserve"> 1)</w:t>
      </w:r>
    </w:p>
    <w:p w14:paraId="0BAD537C" w14:textId="73DDA020" w:rsidR="0066388C" w:rsidRDefault="004E51BA" w:rsidP="00CD23E8">
      <w:pPr>
        <w:numPr>
          <w:ilvl w:val="0"/>
          <w:numId w:val="4"/>
        </w:numPr>
        <w:spacing w:line="360" w:lineRule="auto"/>
        <w:contextualSpacing/>
        <w:jc w:val="both"/>
        <w:rPr>
          <w:rFonts w:ascii="Verdana" w:hAnsi="Verdana"/>
          <w:color w:val="0000FF"/>
          <w:sz w:val="24"/>
          <w:szCs w:val="24"/>
        </w:rPr>
      </w:pPr>
      <w:r w:rsidRPr="004E51BA">
        <w:rPr>
          <w:rFonts w:ascii="Verdana" w:hAnsi="Verdana"/>
          <w:color w:val="0000FF"/>
          <w:sz w:val="24"/>
          <w:szCs w:val="24"/>
        </w:rPr>
        <w:t xml:space="preserve">Rafforzamento del </w:t>
      </w:r>
      <w:r w:rsidRPr="004E51BA">
        <w:rPr>
          <w:rFonts w:ascii="Verdana" w:hAnsi="Verdana"/>
          <w:color w:val="0000FF"/>
          <w:sz w:val="24"/>
          <w:szCs w:val="24"/>
          <w:u w:val="single"/>
        </w:rPr>
        <w:t>monitoraggio</w:t>
      </w:r>
      <w:r w:rsidRPr="004E51BA">
        <w:rPr>
          <w:rFonts w:ascii="Verdana" w:hAnsi="Verdana"/>
          <w:color w:val="0000FF"/>
          <w:sz w:val="24"/>
          <w:szCs w:val="24"/>
        </w:rPr>
        <w:t xml:space="preserve"> dei tempi procedimentali</w:t>
      </w:r>
      <w:r w:rsidR="003A74F0" w:rsidRPr="004E51BA">
        <w:rPr>
          <w:rFonts w:ascii="Verdana" w:hAnsi="Verdana"/>
          <w:color w:val="0000FF"/>
          <w:sz w:val="24"/>
          <w:szCs w:val="24"/>
        </w:rPr>
        <w:t>;</w:t>
      </w:r>
    </w:p>
    <w:p w14:paraId="414C736A" w14:textId="790A798F" w:rsidR="004E51BA" w:rsidRDefault="004E51BA" w:rsidP="004D0213">
      <w:pPr>
        <w:numPr>
          <w:ilvl w:val="0"/>
          <w:numId w:val="4"/>
        </w:numPr>
        <w:spacing w:line="360" w:lineRule="auto"/>
        <w:contextualSpacing/>
        <w:jc w:val="both"/>
        <w:rPr>
          <w:rFonts w:ascii="Verdana" w:hAnsi="Verdana"/>
          <w:color w:val="0000FF"/>
          <w:sz w:val="24"/>
          <w:szCs w:val="24"/>
        </w:rPr>
      </w:pPr>
      <w:r w:rsidRPr="004E51BA">
        <w:rPr>
          <w:rFonts w:ascii="Verdana" w:hAnsi="Verdana"/>
          <w:color w:val="0000FF"/>
          <w:sz w:val="24"/>
          <w:szCs w:val="24"/>
        </w:rPr>
        <w:t>Implementazione delle misure necessarie per assicurare l’invio e la gestione delle</w:t>
      </w:r>
      <w:r>
        <w:rPr>
          <w:rFonts w:ascii="Verdana" w:hAnsi="Verdana"/>
          <w:color w:val="0000FF"/>
          <w:sz w:val="24"/>
          <w:szCs w:val="24"/>
        </w:rPr>
        <w:t xml:space="preserve"> </w:t>
      </w:r>
      <w:r w:rsidRPr="004E51BA">
        <w:rPr>
          <w:rFonts w:ascii="Verdana" w:hAnsi="Verdana"/>
          <w:color w:val="0000FF"/>
          <w:sz w:val="24"/>
          <w:szCs w:val="24"/>
        </w:rPr>
        <w:t>segnalazioni di attività illecite (</w:t>
      </w:r>
      <w:r w:rsidRPr="004E51BA">
        <w:rPr>
          <w:rFonts w:ascii="Verdana" w:hAnsi="Verdana"/>
          <w:color w:val="0000FF"/>
          <w:sz w:val="24"/>
          <w:szCs w:val="24"/>
          <w:u w:val="single"/>
        </w:rPr>
        <w:t>whistleblowing</w:t>
      </w:r>
      <w:r w:rsidRPr="004E51BA">
        <w:rPr>
          <w:rFonts w:ascii="Verdana" w:hAnsi="Verdana"/>
          <w:color w:val="0000FF"/>
          <w:sz w:val="24"/>
          <w:szCs w:val="24"/>
        </w:rPr>
        <w:t>)</w:t>
      </w:r>
      <w:r>
        <w:rPr>
          <w:rFonts w:ascii="Verdana" w:hAnsi="Verdana"/>
          <w:color w:val="0000FF"/>
          <w:sz w:val="24"/>
          <w:szCs w:val="24"/>
        </w:rPr>
        <w:t xml:space="preserve"> ai sensi delle nuove Linee Guida ANAC;</w:t>
      </w:r>
    </w:p>
    <w:p w14:paraId="78C8ECB7" w14:textId="66FDA56B" w:rsidR="007C6B11" w:rsidRPr="004E51BA" w:rsidRDefault="007C6B11" w:rsidP="004D0213">
      <w:pPr>
        <w:numPr>
          <w:ilvl w:val="0"/>
          <w:numId w:val="4"/>
        </w:numPr>
        <w:spacing w:line="360" w:lineRule="auto"/>
        <w:contextualSpacing/>
        <w:jc w:val="both"/>
        <w:rPr>
          <w:rFonts w:ascii="Verdana" w:hAnsi="Verdana"/>
          <w:color w:val="0000FF"/>
          <w:sz w:val="24"/>
          <w:szCs w:val="24"/>
        </w:rPr>
      </w:pPr>
      <w:r w:rsidRPr="007C6B11">
        <w:rPr>
          <w:rFonts w:ascii="Verdana" w:hAnsi="Verdana"/>
          <w:color w:val="0000FF"/>
          <w:sz w:val="24"/>
          <w:szCs w:val="24"/>
        </w:rPr>
        <w:t xml:space="preserve">Rafforzamento dell'analisi dei rischi e delle misure di prevenzione con riguardo alla </w:t>
      </w:r>
      <w:r w:rsidRPr="007C6B11">
        <w:rPr>
          <w:rFonts w:ascii="Verdana" w:hAnsi="Verdana"/>
          <w:color w:val="0000FF"/>
          <w:sz w:val="24"/>
          <w:szCs w:val="24"/>
          <w:u w:val="single"/>
        </w:rPr>
        <w:t>gestione degli appalti pubblici e alla selezione del personale</w:t>
      </w:r>
      <w:r>
        <w:rPr>
          <w:rFonts w:ascii="Verdana" w:hAnsi="Verdana"/>
          <w:color w:val="0000FF"/>
          <w:sz w:val="24"/>
          <w:szCs w:val="24"/>
        </w:rPr>
        <w:t>;</w:t>
      </w:r>
    </w:p>
    <w:p w14:paraId="64B6F333" w14:textId="1084D03E" w:rsidR="003A74F0" w:rsidRPr="00872472" w:rsidRDefault="003A74F0" w:rsidP="00CD23E8">
      <w:pPr>
        <w:numPr>
          <w:ilvl w:val="0"/>
          <w:numId w:val="4"/>
        </w:numPr>
        <w:spacing w:line="360" w:lineRule="auto"/>
        <w:contextualSpacing/>
        <w:jc w:val="both"/>
        <w:rPr>
          <w:rFonts w:ascii="Verdana" w:hAnsi="Verdana"/>
          <w:sz w:val="24"/>
          <w:szCs w:val="24"/>
        </w:rPr>
      </w:pPr>
      <w:r w:rsidRPr="00872472">
        <w:rPr>
          <w:rFonts w:ascii="Verdana" w:hAnsi="Verdana"/>
          <w:sz w:val="24"/>
          <w:szCs w:val="24"/>
        </w:rPr>
        <w:t xml:space="preserve">Coordinamento della strategia di prevenzione della corruzione con quella di prevenzione del riciclaggio e finanziamento del terrorismo dando attuazione alla disciplina del titolare effettivo (richiesta comunicazione dati del </w:t>
      </w:r>
      <w:proofErr w:type="spellStart"/>
      <w:r w:rsidRPr="00872472">
        <w:rPr>
          <w:rFonts w:ascii="Verdana" w:hAnsi="Verdana"/>
          <w:sz w:val="24"/>
          <w:szCs w:val="24"/>
        </w:rPr>
        <w:t>t.e</w:t>
      </w:r>
      <w:proofErr w:type="spellEnd"/>
      <w:r w:rsidRPr="00872472">
        <w:rPr>
          <w:rFonts w:ascii="Verdana" w:hAnsi="Verdana"/>
          <w:sz w:val="24"/>
          <w:szCs w:val="24"/>
        </w:rPr>
        <w:t xml:space="preserve">. dei soggetti partecipanti alle gare per l’affidamento dei contratti pubblici e richiesta della dichiarazione del </w:t>
      </w:r>
      <w:proofErr w:type="spellStart"/>
      <w:r w:rsidRPr="00872472">
        <w:rPr>
          <w:rFonts w:ascii="Verdana" w:hAnsi="Verdana"/>
          <w:sz w:val="24"/>
          <w:szCs w:val="24"/>
        </w:rPr>
        <w:t>t.e</w:t>
      </w:r>
      <w:proofErr w:type="spellEnd"/>
      <w:r w:rsidRPr="00872472">
        <w:rPr>
          <w:rFonts w:ascii="Verdana" w:hAnsi="Verdana"/>
          <w:sz w:val="24"/>
          <w:szCs w:val="24"/>
        </w:rPr>
        <w:t>. di assenza di conflitto di interessi).</w:t>
      </w:r>
    </w:p>
    <w:p w14:paraId="6795A03A" w14:textId="77777777" w:rsidR="008A57A4" w:rsidRPr="00872472" w:rsidRDefault="008A57A4" w:rsidP="00CD23E8">
      <w:pPr>
        <w:pStyle w:val="Titolo1"/>
        <w:jc w:val="both"/>
      </w:pPr>
      <w:bookmarkStart w:id="9" w:name="_Toc123836944"/>
      <w:r w:rsidRPr="00872472">
        <w:lastRenderedPageBreak/>
        <w:t>Contratti pubblici</w:t>
      </w:r>
      <w:bookmarkEnd w:id="9"/>
    </w:p>
    <w:p w14:paraId="7230D0E5" w14:textId="77777777" w:rsidR="008A57A4" w:rsidRPr="00872472" w:rsidRDefault="008A57A4" w:rsidP="00CD23E8">
      <w:pPr>
        <w:pStyle w:val="Titolo2"/>
        <w:jc w:val="both"/>
      </w:pPr>
      <w:bookmarkStart w:id="10" w:name="_Toc123836945"/>
      <w:r w:rsidRPr="00872472">
        <w:t>Promozione di maggior controllo sull’area acquisti</w:t>
      </w:r>
      <w:bookmarkEnd w:id="10"/>
    </w:p>
    <w:p w14:paraId="55CADCBF" w14:textId="77777777" w:rsidR="008A57A4" w:rsidRPr="00872472" w:rsidRDefault="008A57A4" w:rsidP="00CD23E8">
      <w:pPr>
        <w:spacing w:line="360" w:lineRule="auto"/>
        <w:jc w:val="both"/>
        <w:rPr>
          <w:rFonts w:ascii="Verdana" w:hAnsi="Verdana"/>
          <w:sz w:val="24"/>
          <w:szCs w:val="24"/>
        </w:rPr>
      </w:pPr>
      <w:r w:rsidRPr="00872472">
        <w:rPr>
          <w:rFonts w:ascii="Verdana" w:hAnsi="Verdana"/>
          <w:sz w:val="24"/>
          <w:szCs w:val="24"/>
        </w:rPr>
        <w:t>Il merito all’area acquisti e conferimento incarichi, l’ente, al fine di ulteriormente rafforzare le misure di prevenzione, ritiene di intervenire con le seguenti azioni:</w:t>
      </w:r>
    </w:p>
    <w:p w14:paraId="62837974" w14:textId="65418CD0" w:rsidR="008A57A4" w:rsidRPr="004B60A7" w:rsidRDefault="008A57A4" w:rsidP="00CD23E8">
      <w:pPr>
        <w:numPr>
          <w:ilvl w:val="0"/>
          <w:numId w:val="7"/>
        </w:numPr>
        <w:spacing w:line="360" w:lineRule="auto"/>
        <w:contextualSpacing/>
        <w:jc w:val="both"/>
        <w:rPr>
          <w:rFonts w:ascii="Verdana" w:hAnsi="Verdana"/>
          <w:sz w:val="24"/>
          <w:szCs w:val="24"/>
        </w:rPr>
      </w:pPr>
      <w:r w:rsidRPr="00872472">
        <w:rPr>
          <w:rFonts w:ascii="Verdana" w:hAnsi="Verdana"/>
          <w:sz w:val="24"/>
          <w:szCs w:val="24"/>
        </w:rPr>
        <w:t>Maggiore informatizzazione dei processi di affidamento nel settore dei contratti pubblici attraverso il ricorso</w:t>
      </w:r>
      <w:r w:rsidR="00B91E3B" w:rsidRPr="00872472">
        <w:rPr>
          <w:rFonts w:ascii="Verdana" w:hAnsi="Verdana"/>
          <w:sz w:val="24"/>
          <w:szCs w:val="24"/>
        </w:rPr>
        <w:t xml:space="preserve"> a piattaforme digitali certificate ANAC, quali </w:t>
      </w:r>
      <w:r w:rsidRPr="00872472">
        <w:rPr>
          <w:rFonts w:ascii="Verdana" w:hAnsi="Verdana"/>
          <w:sz w:val="24"/>
          <w:szCs w:val="24"/>
        </w:rPr>
        <w:t xml:space="preserve">la piattaforma informatica </w:t>
      </w:r>
      <w:r w:rsidRPr="00872472">
        <w:rPr>
          <w:rFonts w:ascii="Verdana" w:hAnsi="Verdana"/>
          <w:sz w:val="24"/>
          <w:szCs w:val="24"/>
          <w:u w:val="single"/>
        </w:rPr>
        <w:t>MEPA</w:t>
      </w:r>
      <w:r w:rsidR="00872472">
        <w:rPr>
          <w:rFonts w:ascii="Verdana" w:hAnsi="Verdana"/>
          <w:sz w:val="24"/>
          <w:szCs w:val="24"/>
          <w:u w:val="single"/>
        </w:rPr>
        <w:t xml:space="preserve"> o altre regionali</w:t>
      </w:r>
      <w:r w:rsidRPr="00872472">
        <w:rPr>
          <w:rFonts w:ascii="Verdana" w:hAnsi="Verdana"/>
          <w:sz w:val="24"/>
          <w:szCs w:val="24"/>
        </w:rPr>
        <w:t xml:space="preserve">: il portale acquisti in rete della Pubblica Amministrazione che permette di ottimizzare gli acquisti </w:t>
      </w:r>
      <w:r w:rsidRPr="004B60A7">
        <w:rPr>
          <w:rFonts w:ascii="Verdana" w:hAnsi="Verdana"/>
          <w:sz w:val="24"/>
          <w:szCs w:val="24"/>
        </w:rPr>
        <w:t>pubblici di beni e servizi razionalizzando la spesa pubblica e semplificando i processi di fornitura e di acquisto in modo trasparente;</w:t>
      </w:r>
    </w:p>
    <w:p w14:paraId="68D750D2" w14:textId="77777777" w:rsidR="008A57A4" w:rsidRPr="00872472" w:rsidRDefault="008A57A4" w:rsidP="00CD23E8">
      <w:pPr>
        <w:numPr>
          <w:ilvl w:val="0"/>
          <w:numId w:val="7"/>
        </w:numPr>
        <w:spacing w:line="360" w:lineRule="auto"/>
        <w:contextualSpacing/>
        <w:jc w:val="both"/>
        <w:rPr>
          <w:rFonts w:ascii="Verdana" w:hAnsi="Verdana"/>
          <w:sz w:val="24"/>
          <w:szCs w:val="24"/>
        </w:rPr>
      </w:pPr>
      <w:r w:rsidRPr="004B60A7">
        <w:rPr>
          <w:rFonts w:ascii="Verdana" w:hAnsi="Verdana"/>
          <w:sz w:val="24"/>
          <w:szCs w:val="24"/>
        </w:rPr>
        <w:t xml:space="preserve">Maggiore </w:t>
      </w:r>
      <w:r w:rsidRPr="008A57A4">
        <w:rPr>
          <w:rFonts w:ascii="Verdana" w:hAnsi="Verdana"/>
          <w:sz w:val="24"/>
          <w:szCs w:val="24"/>
          <w:u w:val="single"/>
        </w:rPr>
        <w:t>formazione specifica</w:t>
      </w:r>
      <w:r w:rsidRPr="004B60A7">
        <w:rPr>
          <w:rFonts w:ascii="Verdana" w:hAnsi="Verdana"/>
          <w:sz w:val="24"/>
          <w:szCs w:val="24"/>
        </w:rPr>
        <w:t xml:space="preserve"> dei soggetti operanti nell’area, che, oltre alla </w:t>
      </w:r>
      <w:r w:rsidRPr="00872472">
        <w:rPr>
          <w:rFonts w:ascii="Verdana" w:hAnsi="Verdana"/>
          <w:sz w:val="24"/>
          <w:szCs w:val="24"/>
        </w:rPr>
        <w:t>normativa anticorruzione e trasparenza, devono essere a conoscenza anche della normativa in tema di contratti pubblici;</w:t>
      </w:r>
    </w:p>
    <w:p w14:paraId="274487E5" w14:textId="41BE902E" w:rsidR="008A57A4" w:rsidRPr="004B60A7" w:rsidRDefault="00CD23E8" w:rsidP="00CD23E8">
      <w:pPr>
        <w:numPr>
          <w:ilvl w:val="0"/>
          <w:numId w:val="7"/>
        </w:numPr>
        <w:spacing w:line="360" w:lineRule="auto"/>
        <w:contextualSpacing/>
        <w:jc w:val="both"/>
        <w:rPr>
          <w:rFonts w:ascii="Verdana" w:hAnsi="Verdana"/>
          <w:sz w:val="24"/>
          <w:szCs w:val="24"/>
        </w:rPr>
      </w:pPr>
      <w:r w:rsidRPr="00872472">
        <w:rPr>
          <w:rFonts w:ascii="Verdana" w:hAnsi="Verdana"/>
          <w:sz w:val="24"/>
          <w:szCs w:val="24"/>
        </w:rPr>
        <w:t>Gestione della programmazione in relazione al bilancio preventivo per una migliore r</w:t>
      </w:r>
      <w:r w:rsidR="008A57A4" w:rsidRPr="00872472">
        <w:rPr>
          <w:rFonts w:ascii="Verdana" w:hAnsi="Verdana"/>
          <w:sz w:val="24"/>
          <w:szCs w:val="24"/>
        </w:rPr>
        <w:t>egolament</w:t>
      </w:r>
      <w:r w:rsidRPr="00872472">
        <w:rPr>
          <w:rFonts w:ascii="Verdana" w:hAnsi="Verdana"/>
          <w:sz w:val="24"/>
          <w:szCs w:val="24"/>
        </w:rPr>
        <w:t>azi</w:t>
      </w:r>
      <w:r w:rsidR="008A57A4" w:rsidRPr="00872472">
        <w:rPr>
          <w:rFonts w:ascii="Verdana" w:hAnsi="Verdana"/>
          <w:sz w:val="24"/>
          <w:szCs w:val="24"/>
        </w:rPr>
        <w:t>o</w:t>
      </w:r>
      <w:r w:rsidRPr="00872472">
        <w:rPr>
          <w:rFonts w:ascii="Verdana" w:hAnsi="Verdana"/>
          <w:sz w:val="24"/>
          <w:szCs w:val="24"/>
        </w:rPr>
        <w:t>ne delle procedure svolte dal RUP in conformità al nuovo codice dei contratti pubblici (DLGS n. 36/2023)</w:t>
      </w:r>
      <w:r w:rsidR="008A57A4" w:rsidRPr="00872472">
        <w:rPr>
          <w:rFonts w:ascii="Verdana" w:hAnsi="Verdana"/>
          <w:sz w:val="24"/>
          <w:szCs w:val="24"/>
        </w:rPr>
        <w:t xml:space="preserve">, in </w:t>
      </w:r>
      <w:r w:rsidR="008A57A4" w:rsidRPr="004B60A7">
        <w:rPr>
          <w:rFonts w:ascii="Verdana" w:hAnsi="Verdana"/>
          <w:sz w:val="24"/>
          <w:szCs w:val="24"/>
        </w:rPr>
        <w:t>materia di affidamenti diretti</w:t>
      </w:r>
      <w:r>
        <w:rPr>
          <w:rFonts w:ascii="Verdana" w:hAnsi="Verdana"/>
          <w:sz w:val="24"/>
          <w:szCs w:val="24"/>
        </w:rPr>
        <w:t xml:space="preserve"> e di</w:t>
      </w:r>
      <w:r w:rsidR="008A57A4" w:rsidRPr="004B60A7">
        <w:rPr>
          <w:rFonts w:ascii="Verdana" w:hAnsi="Verdana"/>
          <w:sz w:val="24"/>
          <w:szCs w:val="24"/>
        </w:rPr>
        <w:t xml:space="preserve"> </w:t>
      </w:r>
      <w:r w:rsidR="008A57A4" w:rsidRPr="008A57A4">
        <w:rPr>
          <w:rFonts w:ascii="Verdana" w:hAnsi="Verdana"/>
          <w:sz w:val="24"/>
          <w:szCs w:val="24"/>
          <w:u w:val="single"/>
        </w:rPr>
        <w:t>incarichi legali</w:t>
      </w:r>
      <w:r w:rsidR="008A57A4" w:rsidRPr="004B60A7">
        <w:rPr>
          <w:rFonts w:ascii="Verdana" w:hAnsi="Verdana"/>
          <w:sz w:val="24"/>
          <w:szCs w:val="24"/>
        </w:rPr>
        <w:t>;</w:t>
      </w:r>
    </w:p>
    <w:p w14:paraId="0B1E1C7C" w14:textId="77777777" w:rsidR="008A57A4" w:rsidRPr="004B60A7" w:rsidRDefault="008A57A4" w:rsidP="00CD23E8">
      <w:pPr>
        <w:numPr>
          <w:ilvl w:val="0"/>
          <w:numId w:val="7"/>
        </w:numPr>
        <w:spacing w:line="360" w:lineRule="auto"/>
        <w:contextualSpacing/>
        <w:jc w:val="both"/>
        <w:rPr>
          <w:rFonts w:ascii="Verdana" w:hAnsi="Verdana"/>
          <w:sz w:val="24"/>
          <w:szCs w:val="24"/>
        </w:rPr>
      </w:pPr>
      <w:r w:rsidRPr="004B60A7">
        <w:rPr>
          <w:rFonts w:ascii="Verdana" w:hAnsi="Verdana"/>
          <w:sz w:val="24"/>
          <w:szCs w:val="24"/>
        </w:rPr>
        <w:t xml:space="preserve">Nei rapporti superiori all’anno, predisposizione di momenti di </w:t>
      </w:r>
      <w:r w:rsidRPr="008A57A4">
        <w:rPr>
          <w:rFonts w:ascii="Verdana" w:hAnsi="Verdana"/>
          <w:sz w:val="24"/>
          <w:szCs w:val="24"/>
          <w:u w:val="single"/>
        </w:rPr>
        <w:t>valutazione</w:t>
      </w:r>
      <w:r w:rsidRPr="004B60A7">
        <w:rPr>
          <w:rFonts w:ascii="Verdana" w:hAnsi="Verdana"/>
          <w:sz w:val="24"/>
          <w:szCs w:val="24"/>
        </w:rPr>
        <w:t xml:space="preserve"> dei livelli di servizio;</w:t>
      </w:r>
    </w:p>
    <w:p w14:paraId="1D376EAE" w14:textId="77777777" w:rsidR="008A57A4" w:rsidRDefault="008A57A4" w:rsidP="00CD23E8">
      <w:pPr>
        <w:numPr>
          <w:ilvl w:val="0"/>
          <w:numId w:val="7"/>
        </w:numPr>
        <w:spacing w:line="360" w:lineRule="auto"/>
        <w:contextualSpacing/>
        <w:jc w:val="both"/>
        <w:rPr>
          <w:rFonts w:ascii="Verdana" w:hAnsi="Verdana"/>
          <w:sz w:val="24"/>
          <w:szCs w:val="24"/>
        </w:rPr>
      </w:pPr>
      <w:r w:rsidRPr="008A57A4">
        <w:rPr>
          <w:rFonts w:ascii="Verdana" w:hAnsi="Verdana"/>
          <w:sz w:val="24"/>
          <w:szCs w:val="24"/>
          <w:u w:val="single"/>
        </w:rPr>
        <w:t>Ricognizione</w:t>
      </w:r>
      <w:r w:rsidRPr="004B60A7">
        <w:rPr>
          <w:rFonts w:ascii="Verdana" w:hAnsi="Verdana"/>
          <w:sz w:val="24"/>
          <w:szCs w:val="24"/>
        </w:rPr>
        <w:t xml:space="preserve"> dei contratti affidati, con riferimento al periodo di vigenza del Consiglio in carica, così da monitorare l’andamento e la correttezza delle procedure utilizzate</w:t>
      </w:r>
      <w:r>
        <w:rPr>
          <w:rFonts w:ascii="Verdana" w:hAnsi="Verdana"/>
          <w:sz w:val="24"/>
          <w:szCs w:val="24"/>
        </w:rPr>
        <w:t>;</w:t>
      </w:r>
    </w:p>
    <w:p w14:paraId="27B32B23" w14:textId="77777777" w:rsidR="007F070D" w:rsidRPr="00872472" w:rsidRDefault="008A57A4" w:rsidP="00CD23E8">
      <w:pPr>
        <w:numPr>
          <w:ilvl w:val="0"/>
          <w:numId w:val="7"/>
        </w:numPr>
        <w:spacing w:line="360" w:lineRule="auto"/>
        <w:contextualSpacing/>
        <w:jc w:val="both"/>
        <w:rPr>
          <w:rFonts w:ascii="Verdana" w:hAnsi="Verdana"/>
          <w:sz w:val="24"/>
          <w:szCs w:val="24"/>
        </w:rPr>
      </w:pPr>
      <w:r w:rsidRPr="00872472">
        <w:rPr>
          <w:rFonts w:ascii="Verdana" w:hAnsi="Verdana" w:cs="Times New Roman"/>
          <w:sz w:val="24"/>
        </w:rPr>
        <w:t xml:space="preserve">Redazione/aggiornamento di un </w:t>
      </w:r>
      <w:r w:rsidRPr="00872472">
        <w:rPr>
          <w:rFonts w:ascii="Verdana" w:hAnsi="Verdana" w:cs="Times New Roman"/>
          <w:sz w:val="24"/>
          <w:u w:val="single"/>
        </w:rPr>
        <w:t>regolamento di contabilità, affidamenti e per le spese in economia</w:t>
      </w:r>
      <w:r w:rsidR="007F070D" w:rsidRPr="00872472">
        <w:rPr>
          <w:rFonts w:ascii="Verdana" w:hAnsi="Verdana" w:cs="Times New Roman"/>
          <w:sz w:val="24"/>
        </w:rPr>
        <w:t>;</w:t>
      </w:r>
    </w:p>
    <w:p w14:paraId="2BEBB49D" w14:textId="29A44344" w:rsidR="008A57A4" w:rsidRPr="00872472" w:rsidRDefault="007F070D" w:rsidP="00CD23E8">
      <w:pPr>
        <w:numPr>
          <w:ilvl w:val="0"/>
          <w:numId w:val="7"/>
        </w:numPr>
        <w:spacing w:line="360" w:lineRule="auto"/>
        <w:contextualSpacing/>
        <w:jc w:val="both"/>
        <w:rPr>
          <w:rFonts w:ascii="Verdana" w:hAnsi="Verdana"/>
          <w:sz w:val="24"/>
          <w:szCs w:val="24"/>
        </w:rPr>
      </w:pPr>
      <w:r w:rsidRPr="00872472">
        <w:rPr>
          <w:rFonts w:ascii="Verdana" w:hAnsi="Verdana" w:cs="Times New Roman"/>
          <w:sz w:val="24"/>
        </w:rPr>
        <w:t>Rafforzamento dell’analisi dei rischi e delle misure di prevenzione con riguardo alla gestione dei fondi europei e del PNNR</w:t>
      </w:r>
      <w:r w:rsidR="00D77DE6" w:rsidRPr="00872472">
        <w:rPr>
          <w:rFonts w:ascii="Verdana" w:hAnsi="Verdana" w:cs="Times New Roman"/>
          <w:sz w:val="24"/>
        </w:rPr>
        <w:t>.</w:t>
      </w:r>
    </w:p>
    <w:p w14:paraId="7FEE5257" w14:textId="23F4B41C" w:rsidR="00F5717C" w:rsidRDefault="005213BF" w:rsidP="00CD23E8">
      <w:pPr>
        <w:pStyle w:val="Titolo1"/>
        <w:jc w:val="both"/>
      </w:pPr>
      <w:bookmarkStart w:id="11" w:name="_Toc123836946"/>
      <w:r w:rsidRPr="003D1035">
        <w:lastRenderedPageBreak/>
        <w:t>Supporto, comunicazione e gestione</w:t>
      </w:r>
      <w:bookmarkEnd w:id="11"/>
    </w:p>
    <w:p w14:paraId="7DAE5E2D" w14:textId="255FD38B" w:rsidR="005213BF" w:rsidRPr="005213BF" w:rsidRDefault="005213BF" w:rsidP="00CD23E8">
      <w:pPr>
        <w:pStyle w:val="Titolo2"/>
        <w:jc w:val="both"/>
      </w:pPr>
      <w:bookmarkStart w:id="12" w:name="_Toc123836947"/>
      <w:r w:rsidRPr="004B60A7">
        <w:t>Maggiore coinvolgimento dell’organo di indirizzo - Rafforzamento del flusso informativo tra Organo di indirizzo e RPCT</w:t>
      </w:r>
      <w:bookmarkEnd w:id="12"/>
    </w:p>
    <w:p w14:paraId="1202B555" w14:textId="7AA6E63B" w:rsidR="005213BF" w:rsidRPr="004B60A7" w:rsidRDefault="005213BF" w:rsidP="00CD23E8">
      <w:pPr>
        <w:spacing w:line="360" w:lineRule="auto"/>
        <w:jc w:val="both"/>
        <w:rPr>
          <w:rFonts w:ascii="Verdana" w:hAnsi="Verdana"/>
          <w:sz w:val="24"/>
          <w:szCs w:val="24"/>
        </w:rPr>
      </w:pPr>
      <w:r w:rsidRPr="004B60A7">
        <w:rPr>
          <w:rFonts w:ascii="Verdana" w:hAnsi="Verdana"/>
          <w:sz w:val="24"/>
          <w:szCs w:val="24"/>
        </w:rPr>
        <w:t>Anche prima delle indicazioni fornite dall’ANAC, il Consiglio ha sempre avuto un alto grado di coinvolgimento nelle attività di prevenzione della corruzione e di assicurazione della trasparenza. In aggiunta a quanto sopra evidenziato, il Consiglio intende farsi parte attiva non solo nella predisposizione della politica anticorruzione, ma anche nel monitoraggio dell’evoluzione dell’ente. A tal riguardo,</w:t>
      </w:r>
      <w:r>
        <w:rPr>
          <w:rFonts w:ascii="Verdana" w:hAnsi="Verdana"/>
          <w:sz w:val="24"/>
          <w:szCs w:val="24"/>
        </w:rPr>
        <w:t xml:space="preserve"> il Consiglio</w:t>
      </w:r>
      <w:r w:rsidRPr="004B60A7">
        <w:rPr>
          <w:rFonts w:ascii="Verdana" w:hAnsi="Verdana"/>
          <w:sz w:val="24"/>
          <w:szCs w:val="24"/>
        </w:rPr>
        <w:t xml:space="preserve"> intende intraprendere le seguenti azioni:</w:t>
      </w:r>
    </w:p>
    <w:p w14:paraId="0CF34849" w14:textId="77777777" w:rsidR="005213BF" w:rsidRPr="004B60A7" w:rsidRDefault="005213BF" w:rsidP="00CD23E8">
      <w:pPr>
        <w:numPr>
          <w:ilvl w:val="0"/>
          <w:numId w:val="5"/>
        </w:numPr>
        <w:spacing w:line="360" w:lineRule="auto"/>
        <w:contextualSpacing/>
        <w:jc w:val="both"/>
        <w:rPr>
          <w:rFonts w:ascii="Verdana" w:hAnsi="Verdana"/>
          <w:sz w:val="24"/>
          <w:szCs w:val="24"/>
        </w:rPr>
      </w:pPr>
      <w:r w:rsidRPr="004B60A7">
        <w:rPr>
          <w:rFonts w:ascii="Verdana" w:hAnsi="Verdana"/>
          <w:sz w:val="24"/>
          <w:szCs w:val="24"/>
        </w:rPr>
        <w:t xml:space="preserve">Richiedere al RPCT la predisposizione di un </w:t>
      </w:r>
      <w:r w:rsidRPr="005213BF">
        <w:rPr>
          <w:rFonts w:ascii="Verdana" w:hAnsi="Verdana"/>
          <w:sz w:val="24"/>
          <w:szCs w:val="24"/>
          <w:u w:val="single"/>
        </w:rPr>
        <w:t>report</w:t>
      </w:r>
      <w:r w:rsidRPr="004B60A7">
        <w:rPr>
          <w:rFonts w:ascii="Verdana" w:hAnsi="Verdana"/>
          <w:sz w:val="24"/>
          <w:szCs w:val="24"/>
        </w:rPr>
        <w:t>, con cadenza semestrale, con cui si forniscono informazioni sulle attività svolte, verifiche condotte e situazioni atipiche, se esistenti; in particolare, il monitoraggio potrà essere effettato attraverso check list in materia di anticorruzione, trasparenza, rapporti con gli operatori economici al fine di operare un controllo sugli affidamenti;</w:t>
      </w:r>
    </w:p>
    <w:p w14:paraId="6C28DA28" w14:textId="77777777" w:rsidR="005213BF" w:rsidRPr="004B60A7" w:rsidRDefault="005213BF" w:rsidP="00CD23E8">
      <w:pPr>
        <w:numPr>
          <w:ilvl w:val="0"/>
          <w:numId w:val="5"/>
        </w:numPr>
        <w:spacing w:line="360" w:lineRule="auto"/>
        <w:contextualSpacing/>
        <w:jc w:val="both"/>
        <w:rPr>
          <w:rFonts w:ascii="Verdana" w:hAnsi="Verdana"/>
          <w:sz w:val="24"/>
          <w:szCs w:val="24"/>
        </w:rPr>
      </w:pPr>
      <w:r w:rsidRPr="004B60A7">
        <w:rPr>
          <w:rFonts w:ascii="Verdana" w:hAnsi="Verdana"/>
          <w:sz w:val="24"/>
          <w:szCs w:val="24"/>
        </w:rPr>
        <w:t xml:space="preserve">Richiedere al RPCT il </w:t>
      </w:r>
      <w:r w:rsidRPr="005213BF">
        <w:rPr>
          <w:rFonts w:ascii="Verdana" w:hAnsi="Verdana"/>
          <w:sz w:val="24"/>
          <w:szCs w:val="24"/>
          <w:u w:val="single"/>
        </w:rPr>
        <w:t>controllo</w:t>
      </w:r>
      <w:r w:rsidRPr="004B60A7">
        <w:rPr>
          <w:rFonts w:ascii="Verdana" w:hAnsi="Verdana"/>
          <w:sz w:val="24"/>
          <w:szCs w:val="24"/>
        </w:rPr>
        <w:t xml:space="preserve"> semestrale sugli adempimenti in materia di trasparenza attraverso una valutazione sul livello di pubblicazione e aggiornamento di sottosezioni di primo e secondo livello;</w:t>
      </w:r>
    </w:p>
    <w:p w14:paraId="78B5287F" w14:textId="2255008A" w:rsidR="005213BF" w:rsidRDefault="005213BF" w:rsidP="00CD23E8">
      <w:pPr>
        <w:numPr>
          <w:ilvl w:val="0"/>
          <w:numId w:val="5"/>
        </w:numPr>
        <w:spacing w:line="360" w:lineRule="auto"/>
        <w:contextualSpacing/>
        <w:jc w:val="both"/>
        <w:rPr>
          <w:rFonts w:ascii="Verdana" w:hAnsi="Verdana"/>
          <w:sz w:val="24"/>
          <w:szCs w:val="24"/>
        </w:rPr>
      </w:pPr>
      <w:r w:rsidRPr="004B60A7">
        <w:rPr>
          <w:rFonts w:ascii="Verdana" w:hAnsi="Verdana"/>
          <w:sz w:val="24"/>
          <w:szCs w:val="24"/>
        </w:rPr>
        <w:t xml:space="preserve">Prevedere, periodicamente, in occasione delle riunioni del Consiglio, uno </w:t>
      </w:r>
      <w:r w:rsidRPr="005213BF">
        <w:rPr>
          <w:rFonts w:ascii="Verdana" w:hAnsi="Verdana"/>
          <w:sz w:val="24"/>
          <w:szCs w:val="24"/>
          <w:u w:val="single"/>
        </w:rPr>
        <w:t>specifico punto all’ordine del giorno</w:t>
      </w:r>
      <w:r w:rsidRPr="004B60A7">
        <w:rPr>
          <w:rFonts w:ascii="Verdana" w:hAnsi="Verdana"/>
          <w:sz w:val="24"/>
          <w:szCs w:val="24"/>
        </w:rPr>
        <w:t xml:space="preserve"> in cui si forniranno informazioni inerenti alle tematiche di trasparenza e misure preventive.</w:t>
      </w:r>
    </w:p>
    <w:p w14:paraId="32027DC8" w14:textId="24A03EB8" w:rsidR="005213BF" w:rsidRPr="005213BF" w:rsidRDefault="005213BF" w:rsidP="00CD23E8">
      <w:pPr>
        <w:pStyle w:val="Titolo2"/>
        <w:jc w:val="both"/>
      </w:pPr>
      <w:bookmarkStart w:id="13" w:name="_Toc123836948"/>
      <w:r w:rsidRPr="004B60A7">
        <w:t>Rafforzamento del flusso informativo tra dipendenti e RPCT</w:t>
      </w:r>
      <w:bookmarkEnd w:id="13"/>
    </w:p>
    <w:p w14:paraId="4057135C" w14:textId="19682622" w:rsidR="005213BF" w:rsidRPr="004B60A7" w:rsidRDefault="005213BF" w:rsidP="00CD23E8">
      <w:pPr>
        <w:spacing w:line="360" w:lineRule="auto"/>
        <w:jc w:val="both"/>
        <w:rPr>
          <w:rFonts w:ascii="Verdana" w:hAnsi="Verdana"/>
          <w:sz w:val="24"/>
          <w:szCs w:val="24"/>
        </w:rPr>
      </w:pPr>
      <w:r w:rsidRPr="00CF2A96">
        <w:rPr>
          <w:rFonts w:ascii="Verdana" w:hAnsi="Verdana"/>
          <w:sz w:val="24"/>
          <w:szCs w:val="24"/>
          <w:highlight w:val="yellow"/>
        </w:rPr>
        <w:t>_</w:t>
      </w:r>
      <w:r w:rsidRPr="00E56F79">
        <w:rPr>
          <w:rFonts w:ascii="Verdana" w:hAnsi="Verdana"/>
          <w:sz w:val="24"/>
          <w:szCs w:val="24"/>
        </w:rPr>
        <w:t xml:space="preserve"> </w:t>
      </w:r>
      <w:sdt>
        <w:sdtPr>
          <w:rPr>
            <w:rFonts w:ascii="Verdana" w:hAnsi="Verdana"/>
            <w:sz w:val="24"/>
            <w:szCs w:val="24"/>
          </w:rPr>
          <w:id w:val="1553816005"/>
          <w:placeholder>
            <w:docPart w:val="E6166DC209AE41DEBAD6A7C15633CA77"/>
          </w:placeholder>
          <w:showingPlcHdr/>
          <w:dropDownList>
            <w:listItem w:value="Scegliere un elemento."/>
            <w:listItem w:displayText="ORDINE" w:value="ORDINE"/>
            <w:listItem w:displayText="COLLEGIO" w:value="COLLEGIO"/>
          </w:dropDownList>
        </w:sdtPr>
        <w:sdtEndPr/>
        <w:sdtContent>
          <w:r w:rsidRPr="00845269">
            <w:rPr>
              <w:rStyle w:val="Testosegnaposto"/>
            </w:rPr>
            <w:t>Scegliere un elemento.</w:t>
          </w:r>
        </w:sdtContent>
      </w:sdt>
      <w:r w:rsidRPr="004B60A7">
        <w:rPr>
          <w:rFonts w:ascii="Verdana" w:hAnsi="Verdana"/>
          <w:sz w:val="24"/>
          <w:szCs w:val="24"/>
        </w:rPr>
        <w:t>, con l’obiettivo di maggiormente rafforzare il flusso informativo tra il RPCT e i dipendenti e consentire, quindi, al RPCT di far leva su risorse qualificate e impegnate nella prevenzione della corruzione, ritiene di porre in essere le seguenti azioni:</w:t>
      </w:r>
    </w:p>
    <w:p w14:paraId="678E92CD" w14:textId="77777777" w:rsidR="005213BF" w:rsidRPr="004B60A7" w:rsidRDefault="005213BF" w:rsidP="00CD23E8">
      <w:pPr>
        <w:numPr>
          <w:ilvl w:val="0"/>
          <w:numId w:val="6"/>
        </w:numPr>
        <w:spacing w:line="360" w:lineRule="auto"/>
        <w:contextualSpacing/>
        <w:jc w:val="both"/>
        <w:rPr>
          <w:rFonts w:ascii="Verdana" w:hAnsi="Verdana"/>
          <w:sz w:val="24"/>
          <w:szCs w:val="24"/>
        </w:rPr>
      </w:pPr>
      <w:r w:rsidRPr="004B60A7">
        <w:rPr>
          <w:rFonts w:ascii="Verdana" w:hAnsi="Verdana"/>
          <w:sz w:val="24"/>
          <w:szCs w:val="24"/>
        </w:rPr>
        <w:t xml:space="preserve">Produrre ed emanare un </w:t>
      </w:r>
      <w:r w:rsidRPr="005213BF">
        <w:rPr>
          <w:rFonts w:ascii="Verdana" w:hAnsi="Verdana"/>
          <w:sz w:val="24"/>
          <w:szCs w:val="24"/>
          <w:u w:val="single"/>
        </w:rPr>
        <w:t>ordine di servizio</w:t>
      </w:r>
      <w:r w:rsidRPr="004B60A7">
        <w:rPr>
          <w:rFonts w:ascii="Verdana" w:hAnsi="Verdana"/>
          <w:sz w:val="24"/>
          <w:szCs w:val="24"/>
        </w:rPr>
        <w:t xml:space="preserve"> con cui si sollecitano i dipendenti/segreteria amministrativa a collaborare con il RPCT (ciascuno per le proprie competenze) e a riferire a questi, dopo idonea valutazione, episodi direttamente, indirettamente o potenzialmente collegati a </w:t>
      </w:r>
      <w:r w:rsidRPr="004B60A7">
        <w:rPr>
          <w:rFonts w:ascii="Verdana" w:hAnsi="Verdana"/>
          <w:sz w:val="24"/>
          <w:szCs w:val="24"/>
        </w:rPr>
        <w:lastRenderedPageBreak/>
        <w:t>fenomeni di opacità o violazione normativa anticorruzione o conflitto di interessi;</w:t>
      </w:r>
    </w:p>
    <w:p w14:paraId="63A2AF44" w14:textId="77777777" w:rsidR="005213BF" w:rsidRPr="004B60A7" w:rsidRDefault="005213BF" w:rsidP="00CD23E8">
      <w:pPr>
        <w:numPr>
          <w:ilvl w:val="0"/>
          <w:numId w:val="6"/>
        </w:numPr>
        <w:spacing w:line="360" w:lineRule="auto"/>
        <w:contextualSpacing/>
        <w:jc w:val="both"/>
        <w:rPr>
          <w:rFonts w:ascii="Verdana" w:hAnsi="Verdana"/>
          <w:sz w:val="24"/>
          <w:szCs w:val="24"/>
        </w:rPr>
      </w:pPr>
      <w:r w:rsidRPr="004B60A7">
        <w:rPr>
          <w:rFonts w:ascii="Verdana" w:hAnsi="Verdana"/>
          <w:sz w:val="24"/>
          <w:szCs w:val="24"/>
        </w:rPr>
        <w:t xml:space="preserve">Organizzare periodicamente </w:t>
      </w:r>
      <w:r w:rsidRPr="005213BF">
        <w:rPr>
          <w:rFonts w:ascii="Verdana" w:hAnsi="Verdana"/>
          <w:sz w:val="24"/>
          <w:szCs w:val="24"/>
          <w:u w:val="single"/>
        </w:rPr>
        <w:t>Gruppi di Lavoro</w:t>
      </w:r>
      <w:r w:rsidRPr="004B60A7">
        <w:rPr>
          <w:rFonts w:ascii="Verdana" w:hAnsi="Verdana"/>
          <w:sz w:val="24"/>
          <w:szCs w:val="24"/>
        </w:rPr>
        <w:t xml:space="preserve"> con il coinvolgimento di RPCT e segreteria amministrativa; tali incontri formativo-operativi saranno utili a rafforzare il flusso informativo e a recepire gli aggiornamenti normativi;</w:t>
      </w:r>
    </w:p>
    <w:p w14:paraId="732ABA03" w14:textId="77777777" w:rsidR="005213BF" w:rsidRPr="004B60A7" w:rsidRDefault="005213BF" w:rsidP="00CD23E8">
      <w:pPr>
        <w:numPr>
          <w:ilvl w:val="0"/>
          <w:numId w:val="6"/>
        </w:numPr>
        <w:spacing w:line="360" w:lineRule="auto"/>
        <w:contextualSpacing/>
        <w:jc w:val="both"/>
        <w:rPr>
          <w:rFonts w:ascii="Verdana" w:hAnsi="Verdana"/>
          <w:sz w:val="24"/>
          <w:szCs w:val="24"/>
        </w:rPr>
      </w:pPr>
      <w:r w:rsidRPr="004B60A7">
        <w:rPr>
          <w:rFonts w:ascii="Verdana" w:hAnsi="Verdana"/>
          <w:sz w:val="24"/>
          <w:szCs w:val="24"/>
        </w:rPr>
        <w:t xml:space="preserve">Creare un </w:t>
      </w:r>
      <w:r w:rsidRPr="005213BF">
        <w:rPr>
          <w:rFonts w:ascii="Verdana" w:hAnsi="Verdana"/>
          <w:sz w:val="24"/>
          <w:szCs w:val="24"/>
          <w:u w:val="single"/>
        </w:rPr>
        <w:t>flusso informativo</w:t>
      </w:r>
      <w:r w:rsidRPr="004B60A7">
        <w:rPr>
          <w:rFonts w:ascii="Verdana" w:hAnsi="Verdana"/>
          <w:sz w:val="24"/>
          <w:szCs w:val="24"/>
        </w:rPr>
        <w:t>, preferibilmente a mezzo mail o comunque attraverso un sistema documentale, attraverso il quale, il RPCT monitora e vigila periodicamente sugli adempimenti in materia di trasparenza, sollecitando, tempestivamente, trimestralmente o annualmente, gli obblighi di pubblicazione.</w:t>
      </w:r>
    </w:p>
    <w:p w14:paraId="492EFE06" w14:textId="77777777" w:rsidR="005213BF" w:rsidRPr="004B60A7" w:rsidRDefault="005213BF" w:rsidP="00CD23E8">
      <w:pPr>
        <w:spacing w:line="360" w:lineRule="auto"/>
        <w:contextualSpacing/>
        <w:jc w:val="both"/>
        <w:rPr>
          <w:rFonts w:ascii="Verdana" w:hAnsi="Verdana"/>
          <w:sz w:val="24"/>
          <w:szCs w:val="24"/>
        </w:rPr>
      </w:pPr>
      <w:r w:rsidRPr="004B60A7">
        <w:rPr>
          <w:rFonts w:ascii="Verdana" w:hAnsi="Verdana"/>
          <w:sz w:val="24"/>
          <w:szCs w:val="24"/>
        </w:rPr>
        <w:t>Il rafforzamento del flusso informativo permetterà di realizzare una migliore integrazione tra il sistema di monitoraggio delle misure anticorruzione e i sistemi di controllo interno, garantendo il coinvolgimento anche delle altre figure professionali/istituzionali deputate alle verifiche periodiche per legge.</w:t>
      </w:r>
    </w:p>
    <w:p w14:paraId="0A7F940F" w14:textId="720CDA67" w:rsidR="005213BF" w:rsidRDefault="002C759F" w:rsidP="00CD23E8">
      <w:pPr>
        <w:pStyle w:val="Titolo1"/>
        <w:jc w:val="both"/>
      </w:pPr>
      <w:bookmarkStart w:id="14" w:name="_Toc123836949"/>
      <w:r w:rsidRPr="003D1035">
        <w:t>Digitalizzazione</w:t>
      </w:r>
      <w:bookmarkEnd w:id="14"/>
    </w:p>
    <w:p w14:paraId="4A895BA2" w14:textId="51240663" w:rsidR="00DC6860" w:rsidRPr="006711BE" w:rsidRDefault="004255EB" w:rsidP="00CD23E8">
      <w:pPr>
        <w:spacing w:line="360" w:lineRule="auto"/>
        <w:jc w:val="both"/>
        <w:rPr>
          <w:rFonts w:ascii="Verdana" w:hAnsi="Verdana" w:cs="Times New Roman"/>
          <w:sz w:val="24"/>
        </w:rPr>
      </w:pPr>
      <w:r>
        <w:rPr>
          <w:rFonts w:ascii="Verdana" w:hAnsi="Verdana"/>
          <w:sz w:val="24"/>
          <w:szCs w:val="24"/>
        </w:rPr>
        <w:t>I</w:t>
      </w:r>
      <w:r w:rsidRPr="004B60A7">
        <w:rPr>
          <w:rFonts w:ascii="Verdana" w:hAnsi="Verdana"/>
          <w:sz w:val="24"/>
          <w:szCs w:val="24"/>
        </w:rPr>
        <w:t>n relazione all’adeguamento alla legge di conversione del c.d. Decreto Semplificazione (Legge n. 120/2020), al fine di ridisegnare la governance del digitale, accelerare la digitalizzazione dei servizi pubblici e semplificare i rapporti tra cittadini e pubblica amministrazione anche in ottica di diffusione della cultura dell'innovazione e superamento del divario digitale, con un’attenzione anche all’accesso agli strumenti informatici delle persone con disabilità</w:t>
      </w:r>
      <w:r>
        <w:rPr>
          <w:rFonts w:ascii="Verdana" w:hAnsi="Verdana"/>
          <w:sz w:val="24"/>
          <w:szCs w:val="24"/>
        </w:rPr>
        <w:t>,</w:t>
      </w:r>
      <w:r>
        <w:rPr>
          <w:rFonts w:ascii="Verdana" w:hAnsi="Verdana" w:cs="Times New Roman"/>
          <w:sz w:val="24"/>
        </w:rPr>
        <w:t xml:space="preserve"> </w:t>
      </w:r>
      <w:r w:rsidR="00DC6860">
        <w:rPr>
          <w:rFonts w:ascii="Verdana" w:hAnsi="Verdana" w:cs="Times New Roman"/>
          <w:sz w:val="24"/>
        </w:rPr>
        <w:t>l’ente</w:t>
      </w:r>
      <w:r w:rsidR="00DC6860" w:rsidRPr="006711BE">
        <w:rPr>
          <w:rFonts w:ascii="Verdana" w:hAnsi="Verdana" w:cs="Times New Roman"/>
          <w:sz w:val="24"/>
        </w:rPr>
        <w:t xml:space="preserve"> ha come obiettivo:</w:t>
      </w:r>
    </w:p>
    <w:p w14:paraId="41A216BA" w14:textId="7ED43FC3" w:rsidR="00D77DE6" w:rsidRPr="006711BE" w:rsidRDefault="00DC6860" w:rsidP="00CD23E8">
      <w:pPr>
        <w:pStyle w:val="Paragrafoelenco"/>
        <w:numPr>
          <w:ilvl w:val="0"/>
          <w:numId w:val="21"/>
        </w:numPr>
        <w:tabs>
          <w:tab w:val="left" w:pos="720"/>
        </w:tabs>
        <w:spacing w:after="120" w:line="360" w:lineRule="auto"/>
        <w:jc w:val="both"/>
        <w:rPr>
          <w:rFonts w:ascii="Verdana" w:hAnsi="Verdana" w:cs="Times New Roman"/>
          <w:sz w:val="24"/>
        </w:rPr>
      </w:pPr>
      <w:r>
        <w:rPr>
          <w:rFonts w:ascii="Verdana" w:hAnsi="Verdana" w:cs="Times New Roman"/>
          <w:sz w:val="24"/>
        </w:rPr>
        <w:t>L’</w:t>
      </w:r>
      <w:r w:rsidR="00D77DE6" w:rsidRPr="006711BE">
        <w:rPr>
          <w:rFonts w:ascii="Verdana" w:hAnsi="Verdana" w:cs="Times New Roman"/>
          <w:sz w:val="24"/>
        </w:rPr>
        <w:t xml:space="preserve">implementazione dell’uso del sistema </w:t>
      </w:r>
      <w:r w:rsidR="00D77DE6" w:rsidRPr="00DC6860">
        <w:rPr>
          <w:rFonts w:ascii="Verdana" w:hAnsi="Verdana" w:cs="Times New Roman"/>
          <w:sz w:val="24"/>
          <w:u w:val="single"/>
        </w:rPr>
        <w:t>pago PA</w:t>
      </w:r>
      <w:r w:rsidR="00D77DE6" w:rsidRPr="006711BE">
        <w:rPr>
          <w:rFonts w:ascii="Verdana" w:hAnsi="Verdana" w:cs="Times New Roman"/>
          <w:sz w:val="24"/>
        </w:rPr>
        <w:t xml:space="preserve"> non solo per la riscossione delle quote degli Iscritti ma anche per la riscossione dei diritti di segreteria e degli altri oneri economici;</w:t>
      </w:r>
    </w:p>
    <w:p w14:paraId="024EB4F1" w14:textId="5F137EBD" w:rsidR="00D77DE6" w:rsidRPr="006711BE" w:rsidRDefault="00DC6860" w:rsidP="00CD23E8">
      <w:pPr>
        <w:pStyle w:val="Paragrafoelenco"/>
        <w:numPr>
          <w:ilvl w:val="0"/>
          <w:numId w:val="21"/>
        </w:numPr>
        <w:tabs>
          <w:tab w:val="left" w:pos="720"/>
        </w:tabs>
        <w:spacing w:after="120" w:line="360" w:lineRule="auto"/>
        <w:jc w:val="both"/>
        <w:rPr>
          <w:rFonts w:ascii="Verdana" w:hAnsi="Verdana" w:cs="Times New Roman"/>
          <w:sz w:val="24"/>
        </w:rPr>
      </w:pPr>
      <w:r>
        <w:rPr>
          <w:rFonts w:ascii="Verdana" w:hAnsi="Verdana" w:cs="Times New Roman"/>
          <w:sz w:val="24"/>
        </w:rPr>
        <w:t>L’a</w:t>
      </w:r>
      <w:r w:rsidR="00D77DE6" w:rsidRPr="006711BE">
        <w:rPr>
          <w:rFonts w:ascii="Verdana" w:hAnsi="Verdana" w:cs="Times New Roman"/>
          <w:sz w:val="24"/>
        </w:rPr>
        <w:t xml:space="preserve">dozione di azioni di miglioramento e implementazione del </w:t>
      </w:r>
      <w:r w:rsidR="00D77DE6" w:rsidRPr="00DC6860">
        <w:rPr>
          <w:rFonts w:ascii="Verdana" w:hAnsi="Verdana" w:cs="Times New Roman"/>
          <w:sz w:val="24"/>
          <w:u w:val="single"/>
        </w:rPr>
        <w:t>Sistema informatico</w:t>
      </w:r>
      <w:r w:rsidR="00D77DE6" w:rsidRPr="006711BE">
        <w:rPr>
          <w:rFonts w:ascii="Verdana" w:hAnsi="Verdana" w:cs="Times New Roman"/>
          <w:sz w:val="24"/>
        </w:rPr>
        <w:t xml:space="preserve"> dell’ente in conformità alle Linee guida </w:t>
      </w:r>
      <w:proofErr w:type="spellStart"/>
      <w:r w:rsidR="00D77DE6" w:rsidRPr="006711BE">
        <w:rPr>
          <w:rFonts w:ascii="Verdana" w:hAnsi="Verdana" w:cs="Times New Roman"/>
          <w:sz w:val="24"/>
        </w:rPr>
        <w:t>AglD</w:t>
      </w:r>
      <w:proofErr w:type="spellEnd"/>
      <w:r w:rsidR="00D77DE6" w:rsidRPr="006711BE">
        <w:rPr>
          <w:rFonts w:ascii="Verdana" w:hAnsi="Verdana" w:cs="Times New Roman"/>
          <w:sz w:val="24"/>
        </w:rPr>
        <w:t xml:space="preserve"> per la sicurezza ICT;</w:t>
      </w:r>
    </w:p>
    <w:p w14:paraId="20802D16" w14:textId="03A6F2EE" w:rsidR="00D77DE6" w:rsidRDefault="00DC6860" w:rsidP="00CD23E8">
      <w:pPr>
        <w:pStyle w:val="Paragrafoelenco"/>
        <w:numPr>
          <w:ilvl w:val="0"/>
          <w:numId w:val="21"/>
        </w:numPr>
        <w:tabs>
          <w:tab w:val="left" w:pos="720"/>
        </w:tabs>
        <w:spacing w:after="120" w:line="360" w:lineRule="auto"/>
        <w:jc w:val="both"/>
        <w:rPr>
          <w:rFonts w:ascii="Verdana" w:hAnsi="Verdana" w:cs="Times New Roman"/>
          <w:sz w:val="24"/>
        </w:rPr>
      </w:pPr>
      <w:r>
        <w:rPr>
          <w:rFonts w:ascii="Verdana" w:hAnsi="Verdana" w:cs="Times New Roman"/>
          <w:sz w:val="24"/>
        </w:rPr>
        <w:lastRenderedPageBreak/>
        <w:t>L’</w:t>
      </w:r>
      <w:r w:rsidR="00D77DE6" w:rsidRPr="006711BE">
        <w:rPr>
          <w:rFonts w:ascii="Verdana" w:hAnsi="Verdana" w:cs="Times New Roman"/>
          <w:sz w:val="24"/>
        </w:rPr>
        <w:t xml:space="preserve">implementazione della </w:t>
      </w:r>
      <w:r w:rsidR="00D77DE6" w:rsidRPr="00DC6860">
        <w:rPr>
          <w:rFonts w:ascii="Verdana" w:hAnsi="Verdana" w:cs="Times New Roman"/>
          <w:sz w:val="24"/>
          <w:u w:val="single"/>
        </w:rPr>
        <w:t>digitalizzazione del procedimento amministrativo</w:t>
      </w:r>
      <w:r w:rsidR="00D77DE6" w:rsidRPr="006711BE">
        <w:rPr>
          <w:rFonts w:ascii="Verdana" w:hAnsi="Verdana" w:cs="Times New Roman"/>
          <w:sz w:val="24"/>
        </w:rPr>
        <w:t xml:space="preserve"> e miglioramento dei documenti informatici: formazione gestione e conservazione secondo le Linee guida di AGID 2022 favorendo la progressiva digitalizzazione dei documenti in emanazione dall'</w:t>
      </w:r>
      <w:r>
        <w:rPr>
          <w:rFonts w:ascii="Verdana" w:hAnsi="Verdana" w:cs="Times New Roman"/>
          <w:sz w:val="24"/>
        </w:rPr>
        <w:t>ente;</w:t>
      </w:r>
    </w:p>
    <w:p w14:paraId="0F341855" w14:textId="4953D05D" w:rsidR="001F7621" w:rsidRPr="004255EB" w:rsidRDefault="00DC6860" w:rsidP="00CD23E8">
      <w:pPr>
        <w:pStyle w:val="Paragrafoelenco"/>
        <w:numPr>
          <w:ilvl w:val="0"/>
          <w:numId w:val="21"/>
        </w:numPr>
        <w:tabs>
          <w:tab w:val="left" w:pos="720"/>
        </w:tabs>
        <w:spacing w:after="120" w:line="360" w:lineRule="auto"/>
        <w:jc w:val="both"/>
        <w:rPr>
          <w:rFonts w:ascii="Verdana" w:hAnsi="Verdana" w:cs="Times New Roman"/>
          <w:sz w:val="24"/>
        </w:rPr>
      </w:pPr>
      <w:r w:rsidRPr="00DC6860">
        <w:rPr>
          <w:rFonts w:ascii="Verdana" w:hAnsi="Verdana"/>
          <w:sz w:val="24"/>
          <w:szCs w:val="24"/>
          <w:u w:val="single"/>
        </w:rPr>
        <w:t>A</w:t>
      </w:r>
      <w:r w:rsidR="002F5BDC" w:rsidRPr="00DC6860">
        <w:rPr>
          <w:rFonts w:ascii="Verdana" w:hAnsi="Verdana"/>
          <w:sz w:val="24"/>
          <w:szCs w:val="24"/>
          <w:u w:val="single"/>
        </w:rPr>
        <w:t>ccessibilità</w:t>
      </w:r>
      <w:r w:rsidR="002F5BDC" w:rsidRPr="00DC6860">
        <w:rPr>
          <w:rFonts w:ascii="Verdana" w:hAnsi="Verdana"/>
          <w:sz w:val="24"/>
          <w:szCs w:val="24"/>
        </w:rPr>
        <w:t xml:space="preserve"> al sito internet istituzionale secondo i parametri definiti dalla normativa e da </w:t>
      </w:r>
      <w:proofErr w:type="spellStart"/>
      <w:r w:rsidR="002F5BDC" w:rsidRPr="00DC6860">
        <w:rPr>
          <w:rFonts w:ascii="Verdana" w:hAnsi="Verdana"/>
          <w:sz w:val="24"/>
          <w:szCs w:val="24"/>
        </w:rPr>
        <w:t>Agid</w:t>
      </w:r>
      <w:proofErr w:type="spellEnd"/>
      <w:r w:rsidR="002F5BDC" w:rsidRPr="00DC6860">
        <w:rPr>
          <w:rFonts w:ascii="Verdana" w:hAnsi="Verdana"/>
          <w:sz w:val="24"/>
          <w:szCs w:val="24"/>
        </w:rPr>
        <w:t>.</w:t>
      </w:r>
    </w:p>
    <w:p w14:paraId="1A8EEB95" w14:textId="7570A75F" w:rsidR="004255EB" w:rsidRDefault="004255EB" w:rsidP="00CD23E8">
      <w:pPr>
        <w:pStyle w:val="Titolo1"/>
        <w:jc w:val="both"/>
      </w:pPr>
      <w:bookmarkStart w:id="15" w:name="_Toc123836950"/>
      <w:r>
        <w:t>Formazione</w:t>
      </w:r>
      <w:bookmarkEnd w:id="15"/>
    </w:p>
    <w:p w14:paraId="2D4A691B" w14:textId="7524A9B1" w:rsidR="008A57A4" w:rsidRPr="004B60A7" w:rsidRDefault="004255EB" w:rsidP="00CD23E8">
      <w:pPr>
        <w:pStyle w:val="Titolo2"/>
        <w:jc w:val="both"/>
      </w:pPr>
      <w:bookmarkStart w:id="16" w:name="_Toc123836951"/>
      <w:r w:rsidRPr="004B60A7">
        <w:t>Maggiore divulgazione della cultura anticorruzione e trasparenza: formazione</w:t>
      </w:r>
      <w:bookmarkEnd w:id="16"/>
    </w:p>
    <w:p w14:paraId="2F434C30" w14:textId="276F16CB" w:rsidR="00980DC9" w:rsidRPr="004B60A7" w:rsidRDefault="009B1775" w:rsidP="00CD23E8">
      <w:pPr>
        <w:spacing w:line="360" w:lineRule="auto"/>
        <w:jc w:val="both"/>
        <w:rPr>
          <w:rFonts w:ascii="Verdana" w:hAnsi="Verdana"/>
          <w:sz w:val="24"/>
          <w:szCs w:val="24"/>
        </w:rPr>
      </w:pPr>
      <w:r>
        <w:rPr>
          <w:rFonts w:ascii="Verdana" w:hAnsi="Verdana"/>
          <w:sz w:val="24"/>
          <w:szCs w:val="24"/>
        </w:rPr>
        <w:t>L</w:t>
      </w:r>
      <w:r w:rsidR="00980DC9" w:rsidRPr="004B60A7">
        <w:rPr>
          <w:rFonts w:ascii="Verdana" w:hAnsi="Verdana"/>
          <w:sz w:val="24"/>
          <w:szCs w:val="24"/>
        </w:rPr>
        <w:t xml:space="preserve">a divulgazione della cultura della trasparenza </w:t>
      </w:r>
      <w:r>
        <w:rPr>
          <w:rFonts w:ascii="Verdana" w:hAnsi="Verdana"/>
          <w:sz w:val="24"/>
          <w:szCs w:val="24"/>
        </w:rPr>
        <w:t>è</w:t>
      </w:r>
      <w:r w:rsidR="00980DC9" w:rsidRPr="004B60A7">
        <w:rPr>
          <w:rFonts w:ascii="Verdana" w:hAnsi="Verdana"/>
          <w:sz w:val="24"/>
          <w:szCs w:val="24"/>
        </w:rPr>
        <w:t xml:space="preserve"> un fattore determinante per la lotta alla corruzione e, per questo, </w:t>
      </w:r>
      <w:r>
        <w:rPr>
          <w:rFonts w:ascii="Verdana" w:hAnsi="Verdana"/>
          <w:sz w:val="24"/>
          <w:szCs w:val="24"/>
        </w:rPr>
        <w:t xml:space="preserve">l’ente </w:t>
      </w:r>
      <w:r w:rsidR="00980DC9" w:rsidRPr="004B60A7">
        <w:rPr>
          <w:rFonts w:ascii="Verdana" w:hAnsi="Verdana"/>
          <w:sz w:val="24"/>
          <w:szCs w:val="24"/>
        </w:rPr>
        <w:t>intende rafforzare le forme di divulgazione al proprio interno, ritenendo di adottare la seguente azione:</w:t>
      </w:r>
    </w:p>
    <w:p w14:paraId="0F6E7944" w14:textId="2D019A5A" w:rsidR="009B1775" w:rsidRPr="009B1775" w:rsidRDefault="003975FA" w:rsidP="00CD23E8">
      <w:pPr>
        <w:numPr>
          <w:ilvl w:val="0"/>
          <w:numId w:val="7"/>
        </w:numPr>
        <w:spacing w:line="360" w:lineRule="auto"/>
        <w:contextualSpacing/>
        <w:jc w:val="both"/>
        <w:rPr>
          <w:rFonts w:ascii="Verdana" w:hAnsi="Verdana" w:cs="Times New Roman"/>
          <w:sz w:val="24"/>
        </w:rPr>
      </w:pPr>
      <w:r w:rsidRPr="009B1775">
        <w:rPr>
          <w:rFonts w:ascii="Verdana" w:hAnsi="Verdana"/>
          <w:sz w:val="24"/>
          <w:szCs w:val="24"/>
          <w:u w:val="single"/>
        </w:rPr>
        <w:t>Incremento</w:t>
      </w:r>
      <w:r w:rsidRPr="004B60A7">
        <w:rPr>
          <w:rFonts w:ascii="Verdana" w:hAnsi="Verdana"/>
          <w:sz w:val="24"/>
          <w:szCs w:val="24"/>
        </w:rPr>
        <w:t xml:space="preserve"> della formazione in materia di prevenzione della corruzione e trasparenza tra i dipendenti</w:t>
      </w:r>
      <w:r w:rsidR="009B1775">
        <w:rPr>
          <w:rFonts w:ascii="Verdana" w:hAnsi="Verdana"/>
          <w:sz w:val="24"/>
          <w:szCs w:val="24"/>
        </w:rPr>
        <w:t>,</w:t>
      </w:r>
      <w:r w:rsidR="009B1775" w:rsidRPr="00033C7D">
        <w:rPr>
          <w:rFonts w:ascii="Verdana" w:hAnsi="Verdana" w:cs="Times New Roman"/>
          <w:sz w:val="24"/>
        </w:rPr>
        <w:t xml:space="preserve"> nonché in materia di contratti pubblici</w:t>
      </w:r>
      <w:r w:rsidR="00BD5466">
        <w:rPr>
          <w:rFonts w:ascii="Verdana" w:hAnsi="Verdana" w:cs="Times New Roman"/>
          <w:sz w:val="24"/>
        </w:rPr>
        <w:t>,</w:t>
      </w:r>
      <w:r w:rsidR="00BD5466" w:rsidRPr="00BD5466">
        <w:rPr>
          <w:rFonts w:ascii="Verdana" w:hAnsi="Verdana" w:cs="Times New Roman"/>
          <w:color w:val="0000FF"/>
          <w:sz w:val="24"/>
        </w:rPr>
        <w:t xml:space="preserve"> </w:t>
      </w:r>
      <w:r w:rsidR="00BD5466" w:rsidRPr="00613C51">
        <w:rPr>
          <w:rFonts w:ascii="Verdana" w:hAnsi="Verdana" w:cs="Times New Roman"/>
          <w:color w:val="0000FF"/>
          <w:sz w:val="24"/>
        </w:rPr>
        <w:t>sulle regole di comportamento</w:t>
      </w:r>
      <w:r w:rsidR="009B1775" w:rsidRPr="00033C7D">
        <w:rPr>
          <w:rFonts w:ascii="Verdana" w:hAnsi="Verdana" w:cs="Times New Roman"/>
          <w:sz w:val="24"/>
        </w:rPr>
        <w:t xml:space="preserve"> e relativamente ai procedimenti amministrativi di competenza;</w:t>
      </w:r>
    </w:p>
    <w:p w14:paraId="66CF44AD" w14:textId="77777777" w:rsidR="003975FA" w:rsidRPr="004B60A7" w:rsidRDefault="003975FA" w:rsidP="00CD23E8">
      <w:pPr>
        <w:numPr>
          <w:ilvl w:val="0"/>
          <w:numId w:val="7"/>
        </w:numPr>
        <w:spacing w:line="360" w:lineRule="auto"/>
        <w:contextualSpacing/>
        <w:jc w:val="both"/>
        <w:rPr>
          <w:rFonts w:ascii="Verdana" w:hAnsi="Verdana"/>
          <w:sz w:val="24"/>
          <w:szCs w:val="24"/>
        </w:rPr>
      </w:pPr>
      <w:r w:rsidRPr="004B60A7">
        <w:rPr>
          <w:rFonts w:ascii="Verdana" w:hAnsi="Verdana"/>
          <w:sz w:val="24"/>
          <w:szCs w:val="24"/>
        </w:rPr>
        <w:t xml:space="preserve">Innalzamento del </w:t>
      </w:r>
      <w:r w:rsidRPr="009B1775">
        <w:rPr>
          <w:rFonts w:ascii="Verdana" w:hAnsi="Verdana"/>
          <w:sz w:val="24"/>
          <w:szCs w:val="24"/>
          <w:u w:val="single"/>
        </w:rPr>
        <w:t>livello qualitativo</w:t>
      </w:r>
      <w:r w:rsidRPr="004B60A7">
        <w:rPr>
          <w:rFonts w:ascii="Verdana" w:hAnsi="Verdana"/>
          <w:sz w:val="24"/>
          <w:szCs w:val="24"/>
        </w:rPr>
        <w:t xml:space="preserve"> e il monitoraggio sulla qualità della formazione erogata;</w:t>
      </w:r>
    </w:p>
    <w:p w14:paraId="388A7D3C" w14:textId="77777777" w:rsidR="00980DC9" w:rsidRPr="004B60A7" w:rsidRDefault="00980DC9" w:rsidP="00CD23E8">
      <w:pPr>
        <w:numPr>
          <w:ilvl w:val="0"/>
          <w:numId w:val="7"/>
        </w:numPr>
        <w:spacing w:line="360" w:lineRule="auto"/>
        <w:contextualSpacing/>
        <w:jc w:val="both"/>
        <w:rPr>
          <w:rFonts w:ascii="Verdana" w:hAnsi="Verdana"/>
          <w:sz w:val="24"/>
          <w:szCs w:val="24"/>
        </w:rPr>
      </w:pPr>
      <w:r w:rsidRPr="004B60A7">
        <w:rPr>
          <w:rFonts w:ascii="Verdana" w:hAnsi="Verdana"/>
          <w:sz w:val="24"/>
          <w:szCs w:val="24"/>
        </w:rPr>
        <w:t xml:space="preserve">Indicazione nel </w:t>
      </w:r>
      <w:r w:rsidRPr="009B1775">
        <w:rPr>
          <w:rFonts w:ascii="Verdana" w:hAnsi="Verdana"/>
          <w:sz w:val="24"/>
          <w:szCs w:val="24"/>
          <w:u w:val="single"/>
        </w:rPr>
        <w:t>budget</w:t>
      </w:r>
      <w:r w:rsidRPr="004B60A7">
        <w:rPr>
          <w:rFonts w:ascii="Verdana" w:hAnsi="Verdana"/>
          <w:sz w:val="24"/>
          <w:szCs w:val="24"/>
        </w:rPr>
        <w:t xml:space="preserve"> preventivo di una somma finalizzata alle iniziative di trasparenza e anticorruzione (formazione, giornata della trasparenza, etc.)</w:t>
      </w:r>
      <w:r w:rsidR="00B83C56" w:rsidRPr="004B60A7">
        <w:rPr>
          <w:rFonts w:ascii="Verdana" w:hAnsi="Verdana"/>
          <w:sz w:val="24"/>
          <w:szCs w:val="24"/>
        </w:rPr>
        <w:t>;</w:t>
      </w:r>
    </w:p>
    <w:p w14:paraId="29DEFF9B" w14:textId="77777777" w:rsidR="004E51BA" w:rsidRDefault="00B83C56" w:rsidP="00CD23E8">
      <w:pPr>
        <w:numPr>
          <w:ilvl w:val="0"/>
          <w:numId w:val="7"/>
        </w:numPr>
        <w:spacing w:line="360" w:lineRule="auto"/>
        <w:jc w:val="both"/>
        <w:rPr>
          <w:rFonts w:ascii="Verdana" w:hAnsi="Verdana"/>
          <w:sz w:val="24"/>
          <w:szCs w:val="24"/>
        </w:rPr>
      </w:pPr>
      <w:r w:rsidRPr="004B60A7">
        <w:rPr>
          <w:rFonts w:ascii="Verdana" w:hAnsi="Verdana"/>
          <w:sz w:val="24"/>
          <w:szCs w:val="24"/>
        </w:rPr>
        <w:t>In occasione dell’Assemblea degli iscritti</w:t>
      </w:r>
      <w:r w:rsidR="009B1775">
        <w:rPr>
          <w:rFonts w:ascii="Verdana" w:hAnsi="Verdana"/>
          <w:sz w:val="24"/>
          <w:szCs w:val="24"/>
        </w:rPr>
        <w:t xml:space="preserve"> o altro momento di condivisione</w:t>
      </w:r>
      <w:r w:rsidRPr="004B60A7">
        <w:rPr>
          <w:rFonts w:ascii="Verdana" w:hAnsi="Verdana"/>
          <w:sz w:val="24"/>
          <w:szCs w:val="24"/>
        </w:rPr>
        <w:t xml:space="preserve">, di regola annuale, prevedere uno spazio dedicato alla </w:t>
      </w:r>
      <w:r w:rsidRPr="009B1775">
        <w:rPr>
          <w:rFonts w:ascii="Verdana" w:hAnsi="Verdana"/>
          <w:sz w:val="24"/>
          <w:szCs w:val="24"/>
          <w:u w:val="single"/>
        </w:rPr>
        <w:t>presentazione</w:t>
      </w:r>
      <w:r w:rsidRPr="004B60A7">
        <w:rPr>
          <w:rFonts w:ascii="Verdana" w:hAnsi="Verdana"/>
          <w:sz w:val="24"/>
          <w:szCs w:val="24"/>
        </w:rPr>
        <w:t xml:space="preserve"> sintetica del livello raggiunto in materia di trasparenza, attraverso un focus schematico ed intuitivo</w:t>
      </w:r>
      <w:r w:rsidR="004E51BA">
        <w:rPr>
          <w:rFonts w:ascii="Verdana" w:hAnsi="Verdana"/>
          <w:sz w:val="24"/>
          <w:szCs w:val="24"/>
        </w:rPr>
        <w:t>;</w:t>
      </w:r>
    </w:p>
    <w:p w14:paraId="33F33F37" w14:textId="6B00B81F" w:rsidR="00B83C56" w:rsidRPr="004E51BA" w:rsidRDefault="004E51BA" w:rsidP="00CD23E8">
      <w:pPr>
        <w:numPr>
          <w:ilvl w:val="0"/>
          <w:numId w:val="7"/>
        </w:numPr>
        <w:spacing w:line="360" w:lineRule="auto"/>
        <w:jc w:val="both"/>
        <w:rPr>
          <w:rFonts w:ascii="Verdana" w:hAnsi="Verdana"/>
          <w:color w:val="0000FF"/>
          <w:sz w:val="24"/>
          <w:szCs w:val="24"/>
        </w:rPr>
      </w:pPr>
      <w:r w:rsidRPr="004E51BA">
        <w:rPr>
          <w:rFonts w:ascii="Verdana" w:hAnsi="Verdana"/>
          <w:color w:val="0000FF"/>
          <w:sz w:val="24"/>
          <w:szCs w:val="24"/>
        </w:rPr>
        <w:t xml:space="preserve">Formazione specifica per garantire il corretto </w:t>
      </w:r>
      <w:r w:rsidRPr="004E51BA">
        <w:rPr>
          <w:rFonts w:ascii="Verdana" w:hAnsi="Verdana"/>
          <w:color w:val="0000FF"/>
          <w:sz w:val="24"/>
          <w:szCs w:val="24"/>
          <w:u w:val="single"/>
        </w:rPr>
        <w:t>bilanciamento privacy-trasparenza</w:t>
      </w:r>
      <w:r w:rsidR="00B83C56" w:rsidRPr="004E51BA">
        <w:rPr>
          <w:rFonts w:ascii="Verdana" w:hAnsi="Verdana"/>
          <w:color w:val="0000FF"/>
          <w:sz w:val="24"/>
          <w:szCs w:val="24"/>
        </w:rPr>
        <w:t>.</w:t>
      </w:r>
    </w:p>
    <w:sectPr w:rsidR="00B83C56" w:rsidRPr="004E51BA" w:rsidSect="00515F26">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843" w:left="1134" w:header="708" w:footer="2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DA805F" w14:textId="77777777" w:rsidR="008D5645" w:rsidRDefault="008D5645" w:rsidP="006F1F30">
      <w:pPr>
        <w:spacing w:after="0"/>
      </w:pPr>
      <w:r>
        <w:separator/>
      </w:r>
    </w:p>
  </w:endnote>
  <w:endnote w:type="continuationSeparator" w:id="0">
    <w:p w14:paraId="1452AE41" w14:textId="77777777" w:rsidR="008D5645" w:rsidRDefault="008D5645" w:rsidP="006F1F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02591" w14:textId="77777777" w:rsidR="00367ED3" w:rsidRDefault="00367ED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3D07B" w14:textId="77777777" w:rsidR="00367ED3" w:rsidRDefault="00367ED3">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21C7D" w14:textId="77777777" w:rsidR="00367ED3" w:rsidRDefault="00367ED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6060BF" w14:textId="77777777" w:rsidR="008D5645" w:rsidRDefault="008D5645" w:rsidP="006F1F30">
      <w:pPr>
        <w:spacing w:after="0"/>
      </w:pPr>
      <w:r>
        <w:separator/>
      </w:r>
    </w:p>
  </w:footnote>
  <w:footnote w:type="continuationSeparator" w:id="0">
    <w:p w14:paraId="16930A9C" w14:textId="77777777" w:rsidR="008D5645" w:rsidRDefault="008D5645" w:rsidP="006F1F3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81A13" w14:textId="1DF2CA5A" w:rsidR="00367ED3" w:rsidRDefault="007C5328">
    <w:pPr>
      <w:pStyle w:val="Intestazione"/>
    </w:pPr>
    <w:r>
      <w:rPr>
        <w:noProof/>
      </w:rPr>
      <w:pict w14:anchorId="064991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8105657" o:spid="_x0000_s1026" type="#_x0000_t75" style="position:absolute;margin-left:0;margin-top:0;width:481.25pt;height:63.1pt;z-index:-251656704;mso-position-horizontal:center;mso-position-horizontal-relative:margin;mso-position-vertical:center;mso-position-vertical-relative:margin" o:allowincell="f">
          <v:imagedata r:id="rId1" o:title="Compliance max"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E8281" w14:textId="4F4E5598" w:rsidR="00C46A79" w:rsidRDefault="007C5328">
    <w:pPr>
      <w:pStyle w:val="Intestazione"/>
    </w:pPr>
    <w:r>
      <w:rPr>
        <w:noProof/>
      </w:rPr>
      <w:pict w14:anchorId="0B369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8105658" o:spid="_x0000_s1027" type="#_x0000_t75" style="position:absolute;margin-left:0;margin-top:0;width:481.25pt;height:63.1pt;z-index:-251655680;mso-position-horizontal:center;mso-position-horizontal-relative:margin;mso-position-vertical:center;mso-position-vertical-relative:margin" o:allowincell="f">
          <v:imagedata r:id="rId1" o:title="Compliance max" gain="19661f" blacklevel="22938f"/>
          <w10:wrap anchorx="margin" anchory="margin"/>
        </v:shape>
      </w:pict>
    </w:r>
    <w:r w:rsidR="006F4215">
      <w:rPr>
        <w:noProof/>
      </w:rPr>
      <mc:AlternateContent>
        <mc:Choice Requires="wps">
          <w:drawing>
            <wp:anchor distT="0" distB="0" distL="114300" distR="114300" simplePos="0" relativeHeight="251657728" behindDoc="0" locked="0" layoutInCell="0" allowOverlap="1" wp14:anchorId="75EA9989" wp14:editId="039F7025">
              <wp:simplePos x="0" y="0"/>
              <wp:positionH relativeFrom="page">
                <wp:posOffset>6984365</wp:posOffset>
              </wp:positionH>
              <wp:positionV relativeFrom="page">
                <wp:posOffset>5044440</wp:posOffset>
              </wp:positionV>
              <wp:extent cx="570865" cy="329565"/>
              <wp:effectExtent l="2540" t="0" r="254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86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11255D" w14:textId="77777777" w:rsidR="00C46A79" w:rsidRDefault="00C46A79">
                          <w:pPr>
                            <w:pBdr>
                              <w:bottom w:val="single" w:sz="4" w:space="1" w:color="auto"/>
                            </w:pBdr>
                          </w:pPr>
                          <w:r>
                            <w:fldChar w:fldCharType="begin"/>
                          </w:r>
                          <w:r>
                            <w:instrText>PAGE   \* MERGEFORMAT</w:instrText>
                          </w:r>
                          <w:r>
                            <w:fldChar w:fldCharType="separate"/>
                          </w:r>
                          <w:r w:rsidR="000D4362">
                            <w:rPr>
                              <w:noProof/>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75EA9989" id="Rectangle 1" o:spid="_x0000_s1026" style="position:absolute;margin-left:549.95pt;margin-top:397.2pt;width:44.95pt;height:25.95pt;z-index:251657728;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" o:allowincell="f" stroked="f">
              <v:textbox>
                <w:txbxContent>
                  <w:p w14:paraId="4411255D" w14:textId="77777777" w:rsidR="00C46A79" w:rsidRDefault="00C46A79">
                    <w:pPr>
                      <w:pBdr>
                        <w:bottom w:val="single" w:sz="4" w:space="1" w:color="auto"/>
                      </w:pBdr>
                    </w:pPr>
                    <w:r>
                      <w:fldChar w:fldCharType="begin"/>
                    </w:r>
                    <w:r>
                      <w:instrText>PAGE   \* MERGEFORMAT</w:instrText>
                    </w:r>
                    <w:r>
                      <w:fldChar w:fldCharType="separate"/>
                    </w:r>
                    <w:r w:rsidR="000D4362">
                      <w:rPr>
                        <w:noProof/>
                      </w:rPr>
                      <w:t>2</w:t>
                    </w:r>
                    <w:r>
                      <w:fldChar w:fldCharType="end"/>
                    </w:r>
                  </w:p>
                </w:txbxContent>
              </v:textbox>
              <w10:wrap anchorx="page" anchory="page"/>
            </v:rect>
          </w:pict>
        </mc:Fallback>
      </mc:AlternateContent>
    </w:r>
    <w:r w:rsidR="004B60A7">
      <w:t>CARTA INTESTATA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26490" w14:textId="778805EA" w:rsidR="00367ED3" w:rsidRDefault="007C5328">
    <w:pPr>
      <w:pStyle w:val="Intestazione"/>
    </w:pPr>
    <w:r>
      <w:rPr>
        <w:noProof/>
      </w:rPr>
      <w:pict w14:anchorId="3857DE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8105656" o:spid="_x0000_s1025" type="#_x0000_t75" style="position:absolute;margin-left:0;margin-top:0;width:481.25pt;height:63.1pt;z-index:-251657728;mso-position-horizontal:center;mso-position-horizontal-relative:margin;mso-position-vertical:center;mso-position-vertical-relative:margin" o:allowincell="f">
          <v:imagedata r:id="rId1" o:title="Compliance max"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E0B02"/>
    <w:multiLevelType w:val="hybridMultilevel"/>
    <w:tmpl w:val="5C14BE7C"/>
    <w:lvl w:ilvl="0" w:tplc="8FC889D0">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14A7123"/>
    <w:multiLevelType w:val="hybridMultilevel"/>
    <w:tmpl w:val="554EE4FC"/>
    <w:lvl w:ilvl="0" w:tplc="B7B2ACC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7A37942"/>
    <w:multiLevelType w:val="hybridMultilevel"/>
    <w:tmpl w:val="8004B52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EFC67C6"/>
    <w:multiLevelType w:val="hybridMultilevel"/>
    <w:tmpl w:val="E3B8B50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AB62110"/>
    <w:multiLevelType w:val="hybridMultilevel"/>
    <w:tmpl w:val="25463E2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4244E6F"/>
    <w:multiLevelType w:val="hybridMultilevel"/>
    <w:tmpl w:val="799CBD5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EC92EE4"/>
    <w:multiLevelType w:val="hybridMultilevel"/>
    <w:tmpl w:val="1F7AFA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C42664"/>
    <w:multiLevelType w:val="hybridMultilevel"/>
    <w:tmpl w:val="FD10D3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2F777C6"/>
    <w:multiLevelType w:val="hybridMultilevel"/>
    <w:tmpl w:val="8778A67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6744447"/>
    <w:multiLevelType w:val="hybridMultilevel"/>
    <w:tmpl w:val="B046EC8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501792F"/>
    <w:multiLevelType w:val="singleLevel"/>
    <w:tmpl w:val="8C367FF8"/>
    <w:lvl w:ilvl="0">
      <w:start w:val="1"/>
      <w:numFmt w:val="decimal"/>
      <w:lvlText w:val="%1)"/>
      <w:lvlJc w:val="left"/>
      <w:pPr>
        <w:tabs>
          <w:tab w:val="num" w:pos="420"/>
        </w:tabs>
        <w:ind w:left="420" w:hanging="360"/>
      </w:pPr>
      <w:rPr>
        <w:rFonts w:hint="default"/>
      </w:rPr>
    </w:lvl>
  </w:abstractNum>
  <w:abstractNum w:abstractNumId="12" w15:restartNumberingAfterBreak="0">
    <w:nsid w:val="7E18370C"/>
    <w:multiLevelType w:val="hybridMultilevel"/>
    <w:tmpl w:val="B2E21ED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71301695">
    <w:abstractNumId w:val="11"/>
  </w:num>
  <w:num w:numId="2" w16cid:durableId="950354106">
    <w:abstractNumId w:val="7"/>
  </w:num>
  <w:num w:numId="3" w16cid:durableId="793673688">
    <w:abstractNumId w:val="6"/>
  </w:num>
  <w:num w:numId="4" w16cid:durableId="1748645501">
    <w:abstractNumId w:val="10"/>
  </w:num>
  <w:num w:numId="5" w16cid:durableId="609749024">
    <w:abstractNumId w:val="5"/>
  </w:num>
  <w:num w:numId="6" w16cid:durableId="680744168">
    <w:abstractNumId w:val="3"/>
  </w:num>
  <w:num w:numId="7" w16cid:durableId="1380712946">
    <w:abstractNumId w:val="12"/>
  </w:num>
  <w:num w:numId="8" w16cid:durableId="2073697599">
    <w:abstractNumId w:val="9"/>
  </w:num>
  <w:num w:numId="9" w16cid:durableId="341515832">
    <w:abstractNumId w:val="8"/>
  </w:num>
  <w:num w:numId="10" w16cid:durableId="514728193">
    <w:abstractNumId w:val="0"/>
  </w:num>
  <w:num w:numId="11" w16cid:durableId="1008212477">
    <w:abstractNumId w:val="2"/>
  </w:num>
  <w:num w:numId="12" w16cid:durableId="752043824">
    <w:abstractNumId w:val="2"/>
  </w:num>
  <w:num w:numId="13" w16cid:durableId="1426462069">
    <w:abstractNumId w:val="2"/>
  </w:num>
  <w:num w:numId="14" w16cid:durableId="371537315">
    <w:abstractNumId w:val="2"/>
  </w:num>
  <w:num w:numId="15" w16cid:durableId="725639730">
    <w:abstractNumId w:val="2"/>
  </w:num>
  <w:num w:numId="16" w16cid:durableId="406806753">
    <w:abstractNumId w:val="2"/>
  </w:num>
  <w:num w:numId="17" w16cid:durableId="2132943164">
    <w:abstractNumId w:val="2"/>
  </w:num>
  <w:num w:numId="18" w16cid:durableId="1734692307">
    <w:abstractNumId w:val="2"/>
  </w:num>
  <w:num w:numId="19" w16cid:durableId="1868180476">
    <w:abstractNumId w:val="2"/>
  </w:num>
  <w:num w:numId="20" w16cid:durableId="120195953">
    <w:abstractNumId w:val="2"/>
  </w:num>
  <w:num w:numId="21" w16cid:durableId="72701329">
    <w:abstractNumId w:val="1"/>
  </w:num>
  <w:num w:numId="22" w16cid:durableId="4318984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F30"/>
    <w:rsid w:val="00081CA0"/>
    <w:rsid w:val="00083F2C"/>
    <w:rsid w:val="00087CAB"/>
    <w:rsid w:val="00095AF0"/>
    <w:rsid w:val="0009729C"/>
    <w:rsid w:val="000B4891"/>
    <w:rsid w:val="000D4362"/>
    <w:rsid w:val="000E3FE0"/>
    <w:rsid w:val="000F2389"/>
    <w:rsid w:val="000F4002"/>
    <w:rsid w:val="00104F3F"/>
    <w:rsid w:val="0013487B"/>
    <w:rsid w:val="00134F88"/>
    <w:rsid w:val="001A7774"/>
    <w:rsid w:val="001C5C62"/>
    <w:rsid w:val="001C6C71"/>
    <w:rsid w:val="001F6D84"/>
    <w:rsid w:val="001F7621"/>
    <w:rsid w:val="00226211"/>
    <w:rsid w:val="00231FA9"/>
    <w:rsid w:val="0027585C"/>
    <w:rsid w:val="002862BB"/>
    <w:rsid w:val="00291F54"/>
    <w:rsid w:val="002A04E3"/>
    <w:rsid w:val="002A6A16"/>
    <w:rsid w:val="002B018C"/>
    <w:rsid w:val="002C333A"/>
    <w:rsid w:val="002C759F"/>
    <w:rsid w:val="002D46D9"/>
    <w:rsid w:val="002F5BDC"/>
    <w:rsid w:val="00311EDA"/>
    <w:rsid w:val="00321317"/>
    <w:rsid w:val="00323D31"/>
    <w:rsid w:val="003305CA"/>
    <w:rsid w:val="003360AB"/>
    <w:rsid w:val="003423EB"/>
    <w:rsid w:val="0035479D"/>
    <w:rsid w:val="00367ED3"/>
    <w:rsid w:val="00376E6C"/>
    <w:rsid w:val="0038654C"/>
    <w:rsid w:val="003975FA"/>
    <w:rsid w:val="003A2417"/>
    <w:rsid w:val="003A74F0"/>
    <w:rsid w:val="003D1035"/>
    <w:rsid w:val="003D4F07"/>
    <w:rsid w:val="003F2C08"/>
    <w:rsid w:val="004255EB"/>
    <w:rsid w:val="00435902"/>
    <w:rsid w:val="00444D9D"/>
    <w:rsid w:val="0044523B"/>
    <w:rsid w:val="004551FB"/>
    <w:rsid w:val="004A7732"/>
    <w:rsid w:val="004B59DA"/>
    <w:rsid w:val="004B60A7"/>
    <w:rsid w:val="004C614B"/>
    <w:rsid w:val="004E51BA"/>
    <w:rsid w:val="0050515D"/>
    <w:rsid w:val="00515F26"/>
    <w:rsid w:val="005213BF"/>
    <w:rsid w:val="0054789B"/>
    <w:rsid w:val="00562FBC"/>
    <w:rsid w:val="0058243A"/>
    <w:rsid w:val="005A19CD"/>
    <w:rsid w:val="005B11F8"/>
    <w:rsid w:val="005B4811"/>
    <w:rsid w:val="005C62F4"/>
    <w:rsid w:val="005E299A"/>
    <w:rsid w:val="005F0468"/>
    <w:rsid w:val="005F1B1A"/>
    <w:rsid w:val="00625CFB"/>
    <w:rsid w:val="00632190"/>
    <w:rsid w:val="00647F27"/>
    <w:rsid w:val="0066388C"/>
    <w:rsid w:val="00685E49"/>
    <w:rsid w:val="006B2311"/>
    <w:rsid w:val="006D076C"/>
    <w:rsid w:val="006F1600"/>
    <w:rsid w:val="006F1F30"/>
    <w:rsid w:val="006F329E"/>
    <w:rsid w:val="006F4215"/>
    <w:rsid w:val="00705785"/>
    <w:rsid w:val="007066A4"/>
    <w:rsid w:val="00726804"/>
    <w:rsid w:val="0073577B"/>
    <w:rsid w:val="007835E1"/>
    <w:rsid w:val="007B5454"/>
    <w:rsid w:val="007C5328"/>
    <w:rsid w:val="007C6B11"/>
    <w:rsid w:val="007F070D"/>
    <w:rsid w:val="00843229"/>
    <w:rsid w:val="00851DFF"/>
    <w:rsid w:val="00872472"/>
    <w:rsid w:val="00872882"/>
    <w:rsid w:val="0088162F"/>
    <w:rsid w:val="008A57A4"/>
    <w:rsid w:val="008D2E94"/>
    <w:rsid w:val="008D5645"/>
    <w:rsid w:val="009057BC"/>
    <w:rsid w:val="009119C5"/>
    <w:rsid w:val="009537A8"/>
    <w:rsid w:val="009626CA"/>
    <w:rsid w:val="00963447"/>
    <w:rsid w:val="00980DC9"/>
    <w:rsid w:val="00997EA8"/>
    <w:rsid w:val="009A2B88"/>
    <w:rsid w:val="009B1775"/>
    <w:rsid w:val="009C0AFF"/>
    <w:rsid w:val="009C3FB4"/>
    <w:rsid w:val="009D61EA"/>
    <w:rsid w:val="009E09FD"/>
    <w:rsid w:val="009E4AAB"/>
    <w:rsid w:val="00A17FD0"/>
    <w:rsid w:val="00A4383D"/>
    <w:rsid w:val="00A5245F"/>
    <w:rsid w:val="00AE1618"/>
    <w:rsid w:val="00AE6F4C"/>
    <w:rsid w:val="00AF4F3C"/>
    <w:rsid w:val="00B06908"/>
    <w:rsid w:val="00B67290"/>
    <w:rsid w:val="00B82C83"/>
    <w:rsid w:val="00B83C56"/>
    <w:rsid w:val="00B86C54"/>
    <w:rsid w:val="00B91E3B"/>
    <w:rsid w:val="00BA48A7"/>
    <w:rsid w:val="00BA5BAF"/>
    <w:rsid w:val="00BD35F7"/>
    <w:rsid w:val="00BD5466"/>
    <w:rsid w:val="00BD68A5"/>
    <w:rsid w:val="00BF410C"/>
    <w:rsid w:val="00C019CF"/>
    <w:rsid w:val="00C46A79"/>
    <w:rsid w:val="00C5438D"/>
    <w:rsid w:val="00CC14FE"/>
    <w:rsid w:val="00CD23E8"/>
    <w:rsid w:val="00CF2A96"/>
    <w:rsid w:val="00D164E6"/>
    <w:rsid w:val="00D30EAA"/>
    <w:rsid w:val="00D3256A"/>
    <w:rsid w:val="00D44089"/>
    <w:rsid w:val="00D73CEE"/>
    <w:rsid w:val="00D77DE6"/>
    <w:rsid w:val="00DC6860"/>
    <w:rsid w:val="00DD6DF7"/>
    <w:rsid w:val="00DE726A"/>
    <w:rsid w:val="00E12EA8"/>
    <w:rsid w:val="00E13D3D"/>
    <w:rsid w:val="00E165F5"/>
    <w:rsid w:val="00E56F79"/>
    <w:rsid w:val="00E84C85"/>
    <w:rsid w:val="00EE3AE6"/>
    <w:rsid w:val="00F1372D"/>
    <w:rsid w:val="00F5717C"/>
    <w:rsid w:val="00F85BE5"/>
    <w:rsid w:val="00F8667D"/>
    <w:rsid w:val="00F90AE9"/>
    <w:rsid w:val="00FA2276"/>
    <w:rsid w:val="00FA4706"/>
    <w:rsid w:val="00FC1C88"/>
    <w:rsid w:val="00FC256A"/>
    <w:rsid w:val="00FC45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FAE83"/>
  <w15:chartTrackingRefBased/>
  <w15:docId w15:val="{F777B071-CDD6-44DA-A974-CEDBFE39A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F5BDC"/>
  </w:style>
  <w:style w:type="paragraph" w:styleId="Titolo1">
    <w:name w:val="heading 1"/>
    <w:basedOn w:val="Normale"/>
    <w:next w:val="Normale"/>
    <w:link w:val="Titolo1Carattere"/>
    <w:uiPriority w:val="9"/>
    <w:qFormat/>
    <w:rsid w:val="002F5BDC"/>
    <w:pPr>
      <w:keepNext/>
      <w:keepLines/>
      <w:spacing w:before="400" w:after="40" w:line="240" w:lineRule="auto"/>
      <w:outlineLvl w:val="0"/>
    </w:pPr>
    <w:rPr>
      <w:rFonts w:asciiTheme="majorHAnsi" w:eastAsiaTheme="majorEastAsia" w:hAnsiTheme="majorHAnsi" w:cstheme="majorBidi"/>
      <w:caps/>
      <w:sz w:val="36"/>
      <w:szCs w:val="36"/>
    </w:rPr>
  </w:style>
  <w:style w:type="paragraph" w:styleId="Titolo2">
    <w:name w:val="heading 2"/>
    <w:basedOn w:val="Normale"/>
    <w:next w:val="Normale"/>
    <w:link w:val="Titolo2Carattere"/>
    <w:uiPriority w:val="9"/>
    <w:unhideWhenUsed/>
    <w:qFormat/>
    <w:rsid w:val="002F5BDC"/>
    <w:pPr>
      <w:keepNext/>
      <w:keepLines/>
      <w:spacing w:before="120" w:after="0" w:line="240" w:lineRule="auto"/>
      <w:outlineLvl w:val="1"/>
    </w:pPr>
    <w:rPr>
      <w:rFonts w:asciiTheme="majorHAnsi" w:eastAsiaTheme="majorEastAsia" w:hAnsiTheme="majorHAnsi" w:cstheme="majorBidi"/>
      <w:caps/>
      <w:sz w:val="28"/>
      <w:szCs w:val="28"/>
    </w:rPr>
  </w:style>
  <w:style w:type="paragraph" w:styleId="Titolo3">
    <w:name w:val="heading 3"/>
    <w:basedOn w:val="Normale"/>
    <w:next w:val="Normale"/>
    <w:link w:val="Titolo3Carattere"/>
    <w:uiPriority w:val="9"/>
    <w:unhideWhenUsed/>
    <w:qFormat/>
    <w:rsid w:val="002F5BDC"/>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Titolo4">
    <w:name w:val="heading 4"/>
    <w:basedOn w:val="Normale"/>
    <w:next w:val="Normale"/>
    <w:link w:val="Titolo4Carattere"/>
    <w:uiPriority w:val="9"/>
    <w:unhideWhenUsed/>
    <w:qFormat/>
    <w:rsid w:val="002F5BDC"/>
    <w:pPr>
      <w:keepNext/>
      <w:keepLines/>
      <w:spacing w:before="120" w:after="0"/>
      <w:outlineLvl w:val="3"/>
    </w:pPr>
    <w:rPr>
      <w:rFonts w:asciiTheme="majorHAnsi" w:eastAsiaTheme="majorEastAsia" w:hAnsiTheme="majorHAnsi" w:cstheme="majorBidi"/>
      <w:caps/>
    </w:rPr>
  </w:style>
  <w:style w:type="paragraph" w:styleId="Titolo5">
    <w:name w:val="heading 5"/>
    <w:basedOn w:val="Normale"/>
    <w:next w:val="Normale"/>
    <w:link w:val="Titolo5Carattere"/>
    <w:uiPriority w:val="9"/>
    <w:semiHidden/>
    <w:unhideWhenUsed/>
    <w:qFormat/>
    <w:rsid w:val="002F5BDC"/>
    <w:pPr>
      <w:keepNext/>
      <w:keepLines/>
      <w:spacing w:before="120" w:after="0"/>
      <w:outlineLvl w:val="4"/>
    </w:pPr>
    <w:rPr>
      <w:rFonts w:asciiTheme="majorHAnsi" w:eastAsiaTheme="majorEastAsia" w:hAnsiTheme="majorHAnsi" w:cstheme="majorBidi"/>
      <w:i/>
      <w:iCs/>
      <w:caps/>
    </w:rPr>
  </w:style>
  <w:style w:type="paragraph" w:styleId="Titolo6">
    <w:name w:val="heading 6"/>
    <w:basedOn w:val="Normale"/>
    <w:next w:val="Normale"/>
    <w:link w:val="Titolo6Carattere"/>
    <w:uiPriority w:val="9"/>
    <w:semiHidden/>
    <w:unhideWhenUsed/>
    <w:qFormat/>
    <w:rsid w:val="002F5BDC"/>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Titolo7">
    <w:name w:val="heading 7"/>
    <w:basedOn w:val="Normale"/>
    <w:next w:val="Normale"/>
    <w:link w:val="Titolo7Carattere"/>
    <w:uiPriority w:val="9"/>
    <w:semiHidden/>
    <w:unhideWhenUsed/>
    <w:qFormat/>
    <w:rsid w:val="002F5BDC"/>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Titolo8">
    <w:name w:val="heading 8"/>
    <w:basedOn w:val="Normale"/>
    <w:next w:val="Normale"/>
    <w:link w:val="Titolo8Carattere"/>
    <w:uiPriority w:val="9"/>
    <w:semiHidden/>
    <w:unhideWhenUsed/>
    <w:qFormat/>
    <w:rsid w:val="002F5BDC"/>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Titolo9">
    <w:name w:val="heading 9"/>
    <w:basedOn w:val="Normale"/>
    <w:next w:val="Normale"/>
    <w:link w:val="Titolo9Carattere"/>
    <w:uiPriority w:val="9"/>
    <w:semiHidden/>
    <w:unhideWhenUsed/>
    <w:qFormat/>
    <w:rsid w:val="002F5BDC"/>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F1F30"/>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6F1F30"/>
  </w:style>
  <w:style w:type="paragraph" w:styleId="Pidipagina">
    <w:name w:val="footer"/>
    <w:basedOn w:val="Normale"/>
    <w:link w:val="PidipaginaCarattere"/>
    <w:uiPriority w:val="99"/>
    <w:unhideWhenUsed/>
    <w:rsid w:val="006F1F30"/>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6F1F30"/>
  </w:style>
  <w:style w:type="paragraph" w:styleId="Testofumetto">
    <w:name w:val="Balloon Text"/>
    <w:basedOn w:val="Normale"/>
    <w:link w:val="TestofumettoCarattere"/>
    <w:uiPriority w:val="99"/>
    <w:semiHidden/>
    <w:unhideWhenUsed/>
    <w:rsid w:val="006F1F30"/>
    <w:pPr>
      <w:spacing w:after="0"/>
    </w:pPr>
    <w:rPr>
      <w:rFonts w:ascii="Tahoma" w:hAnsi="Tahoma" w:cs="Tahoma"/>
      <w:sz w:val="16"/>
      <w:szCs w:val="16"/>
    </w:rPr>
  </w:style>
  <w:style w:type="character" w:customStyle="1" w:styleId="TestofumettoCarattere">
    <w:name w:val="Testo fumetto Carattere"/>
    <w:link w:val="Testofumetto"/>
    <w:uiPriority w:val="99"/>
    <w:semiHidden/>
    <w:rsid w:val="006F1F30"/>
    <w:rPr>
      <w:rFonts w:ascii="Tahoma" w:hAnsi="Tahoma" w:cs="Tahoma"/>
      <w:sz w:val="16"/>
      <w:szCs w:val="16"/>
    </w:rPr>
  </w:style>
  <w:style w:type="character" w:styleId="Collegamentoipertestuale">
    <w:name w:val="Hyperlink"/>
    <w:uiPriority w:val="99"/>
    <w:unhideWhenUsed/>
    <w:rsid w:val="006F1F30"/>
    <w:rPr>
      <w:color w:val="0000FF"/>
      <w:u w:val="single"/>
    </w:rPr>
  </w:style>
  <w:style w:type="character" w:customStyle="1" w:styleId="Titolo3Carattere">
    <w:name w:val="Titolo 3 Carattere"/>
    <w:basedOn w:val="Carpredefinitoparagrafo"/>
    <w:link w:val="Titolo3"/>
    <w:uiPriority w:val="9"/>
    <w:rsid w:val="002F5BDC"/>
    <w:rPr>
      <w:rFonts w:asciiTheme="majorHAnsi" w:eastAsiaTheme="majorEastAsia" w:hAnsiTheme="majorHAnsi" w:cstheme="majorBidi"/>
      <w:smallCaps/>
      <w:sz w:val="28"/>
      <w:szCs w:val="28"/>
    </w:rPr>
  </w:style>
  <w:style w:type="character" w:customStyle="1" w:styleId="Titolo4Carattere">
    <w:name w:val="Titolo 4 Carattere"/>
    <w:basedOn w:val="Carpredefinitoparagrafo"/>
    <w:link w:val="Titolo4"/>
    <w:uiPriority w:val="9"/>
    <w:rsid w:val="002F5BDC"/>
    <w:rPr>
      <w:rFonts w:asciiTheme="majorHAnsi" w:eastAsiaTheme="majorEastAsia" w:hAnsiTheme="majorHAnsi" w:cstheme="majorBidi"/>
      <w:caps/>
    </w:rPr>
  </w:style>
  <w:style w:type="paragraph" w:styleId="NormaleWeb">
    <w:name w:val="Normal (Web)"/>
    <w:basedOn w:val="Normale"/>
    <w:uiPriority w:val="99"/>
    <w:semiHidden/>
    <w:unhideWhenUsed/>
    <w:rsid w:val="009A2B88"/>
    <w:pPr>
      <w:spacing w:before="100" w:beforeAutospacing="1" w:after="119"/>
    </w:pPr>
    <w:rPr>
      <w:rFonts w:ascii="Times New Roman" w:eastAsia="Times New Roman" w:hAnsi="Times New Roman"/>
      <w:sz w:val="24"/>
      <w:szCs w:val="24"/>
    </w:rPr>
  </w:style>
  <w:style w:type="character" w:customStyle="1" w:styleId="Titolo7Carattere">
    <w:name w:val="Titolo 7 Carattere"/>
    <w:basedOn w:val="Carpredefinitoparagrafo"/>
    <w:link w:val="Titolo7"/>
    <w:uiPriority w:val="9"/>
    <w:semiHidden/>
    <w:rsid w:val="002F5BDC"/>
    <w:rPr>
      <w:rFonts w:asciiTheme="majorHAnsi" w:eastAsiaTheme="majorEastAsia" w:hAnsiTheme="majorHAnsi" w:cstheme="majorBidi"/>
      <w:b/>
      <w:bCs/>
      <w:i/>
      <w:iCs/>
      <w:caps/>
      <w:color w:val="262626" w:themeColor="text1" w:themeTint="D9"/>
      <w:sz w:val="20"/>
      <w:szCs w:val="20"/>
    </w:rPr>
  </w:style>
  <w:style w:type="character" w:customStyle="1" w:styleId="Titolo9Carattere">
    <w:name w:val="Titolo 9 Carattere"/>
    <w:basedOn w:val="Carpredefinitoparagrafo"/>
    <w:link w:val="Titolo9"/>
    <w:uiPriority w:val="9"/>
    <w:semiHidden/>
    <w:rsid w:val="002F5BDC"/>
    <w:rPr>
      <w:rFonts w:asciiTheme="majorHAnsi" w:eastAsiaTheme="majorEastAsia" w:hAnsiTheme="majorHAnsi" w:cstheme="majorBidi"/>
      <w:b/>
      <w:bCs/>
      <w:i/>
      <w:iCs/>
      <w:caps/>
      <w:color w:val="7F7F7F" w:themeColor="text1" w:themeTint="80"/>
      <w:sz w:val="20"/>
      <w:szCs w:val="20"/>
    </w:rPr>
  </w:style>
  <w:style w:type="paragraph" w:customStyle="1" w:styleId="a">
    <w:basedOn w:val="Normale"/>
    <w:next w:val="Corpotesto"/>
    <w:rsid w:val="002A04E3"/>
    <w:pPr>
      <w:autoSpaceDE w:val="0"/>
      <w:autoSpaceDN w:val="0"/>
      <w:adjustRightInd w:val="0"/>
      <w:spacing w:after="0" w:line="240" w:lineRule="atLeast"/>
    </w:pPr>
    <w:rPr>
      <w:rFonts w:ascii="Arial" w:eastAsia="Times New Roman" w:hAnsi="Arial" w:cs="Arial"/>
      <w:b/>
      <w:bCs/>
      <w:color w:val="000000"/>
      <w:sz w:val="28"/>
      <w:szCs w:val="20"/>
      <w:u w:val="single"/>
    </w:rPr>
  </w:style>
  <w:style w:type="paragraph" w:styleId="Rientrocorpodeltesto">
    <w:name w:val="Body Text Indent"/>
    <w:basedOn w:val="Normale"/>
    <w:link w:val="RientrocorpodeltestoCarattere"/>
    <w:uiPriority w:val="99"/>
    <w:unhideWhenUsed/>
    <w:rsid w:val="002A04E3"/>
    <w:pPr>
      <w:spacing w:after="120" w:line="260" w:lineRule="exact"/>
      <w:ind w:left="283"/>
    </w:pPr>
    <w:rPr>
      <w:rFonts w:ascii="Arial" w:eastAsia="Times New Roman" w:hAnsi="Arial"/>
      <w:sz w:val="20"/>
      <w:szCs w:val="20"/>
      <w:lang w:val="en-US" w:eastAsia="de-DE"/>
    </w:rPr>
  </w:style>
  <w:style w:type="character" w:customStyle="1" w:styleId="RientrocorpodeltestoCarattere">
    <w:name w:val="Rientro corpo del testo Carattere"/>
    <w:link w:val="Rientrocorpodeltesto"/>
    <w:uiPriority w:val="99"/>
    <w:rsid w:val="002A04E3"/>
    <w:rPr>
      <w:rFonts w:ascii="Arial" w:eastAsia="Times New Roman" w:hAnsi="Arial"/>
      <w:lang w:val="en-US" w:eastAsia="de-DE"/>
    </w:rPr>
  </w:style>
  <w:style w:type="paragraph" w:styleId="Corpotesto">
    <w:name w:val="Body Text"/>
    <w:basedOn w:val="Normale"/>
    <w:link w:val="CorpotestoCarattere"/>
    <w:uiPriority w:val="99"/>
    <w:semiHidden/>
    <w:unhideWhenUsed/>
    <w:rsid w:val="002A04E3"/>
    <w:pPr>
      <w:spacing w:after="120"/>
    </w:pPr>
  </w:style>
  <w:style w:type="character" w:customStyle="1" w:styleId="CorpotestoCarattere">
    <w:name w:val="Corpo testo Carattere"/>
    <w:link w:val="Corpotesto"/>
    <w:uiPriority w:val="99"/>
    <w:semiHidden/>
    <w:rsid w:val="002A04E3"/>
    <w:rPr>
      <w:sz w:val="22"/>
      <w:szCs w:val="22"/>
      <w:lang w:eastAsia="en-US"/>
    </w:rPr>
  </w:style>
  <w:style w:type="table" w:customStyle="1" w:styleId="Grigliatabella1">
    <w:name w:val="Griglia tabella1"/>
    <w:basedOn w:val="Tabellanormale"/>
    <w:next w:val="Grigliatabella"/>
    <w:uiPriority w:val="59"/>
    <w:rsid w:val="00980DC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59"/>
    <w:rsid w:val="00980D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E56F79"/>
    <w:rPr>
      <w:color w:val="808080"/>
    </w:rPr>
  </w:style>
  <w:style w:type="paragraph" w:styleId="Paragrafoelenco">
    <w:name w:val="List Paragraph"/>
    <w:basedOn w:val="Normale"/>
    <w:uiPriority w:val="34"/>
    <w:qFormat/>
    <w:rsid w:val="003D1035"/>
    <w:pPr>
      <w:ind w:left="720"/>
      <w:contextualSpacing/>
    </w:pPr>
  </w:style>
  <w:style w:type="character" w:customStyle="1" w:styleId="Titolo1Carattere">
    <w:name w:val="Titolo 1 Carattere"/>
    <w:basedOn w:val="Carpredefinitoparagrafo"/>
    <w:link w:val="Titolo1"/>
    <w:uiPriority w:val="9"/>
    <w:rsid w:val="002F5BDC"/>
    <w:rPr>
      <w:rFonts w:asciiTheme="majorHAnsi" w:eastAsiaTheme="majorEastAsia" w:hAnsiTheme="majorHAnsi" w:cstheme="majorBidi"/>
      <w:caps/>
      <w:sz w:val="36"/>
      <w:szCs w:val="36"/>
    </w:rPr>
  </w:style>
  <w:style w:type="character" w:customStyle="1" w:styleId="Titolo2Carattere">
    <w:name w:val="Titolo 2 Carattere"/>
    <w:basedOn w:val="Carpredefinitoparagrafo"/>
    <w:link w:val="Titolo2"/>
    <w:uiPriority w:val="9"/>
    <w:rsid w:val="002F5BDC"/>
    <w:rPr>
      <w:rFonts w:asciiTheme="majorHAnsi" w:eastAsiaTheme="majorEastAsia" w:hAnsiTheme="majorHAnsi" w:cstheme="majorBidi"/>
      <w:caps/>
      <w:sz w:val="28"/>
      <w:szCs w:val="28"/>
    </w:rPr>
  </w:style>
  <w:style w:type="character" w:customStyle="1" w:styleId="Titolo5Carattere">
    <w:name w:val="Titolo 5 Carattere"/>
    <w:basedOn w:val="Carpredefinitoparagrafo"/>
    <w:link w:val="Titolo5"/>
    <w:uiPriority w:val="9"/>
    <w:semiHidden/>
    <w:rsid w:val="002F5BDC"/>
    <w:rPr>
      <w:rFonts w:asciiTheme="majorHAnsi" w:eastAsiaTheme="majorEastAsia" w:hAnsiTheme="majorHAnsi" w:cstheme="majorBidi"/>
      <w:i/>
      <w:iCs/>
      <w:caps/>
    </w:rPr>
  </w:style>
  <w:style w:type="character" w:customStyle="1" w:styleId="Titolo6Carattere">
    <w:name w:val="Titolo 6 Carattere"/>
    <w:basedOn w:val="Carpredefinitoparagrafo"/>
    <w:link w:val="Titolo6"/>
    <w:uiPriority w:val="9"/>
    <w:semiHidden/>
    <w:rsid w:val="002F5BDC"/>
    <w:rPr>
      <w:rFonts w:asciiTheme="majorHAnsi" w:eastAsiaTheme="majorEastAsia" w:hAnsiTheme="majorHAnsi" w:cstheme="majorBidi"/>
      <w:b/>
      <w:bCs/>
      <w:caps/>
      <w:color w:val="262626" w:themeColor="text1" w:themeTint="D9"/>
      <w:sz w:val="20"/>
      <w:szCs w:val="20"/>
    </w:rPr>
  </w:style>
  <w:style w:type="character" w:customStyle="1" w:styleId="Titolo8Carattere">
    <w:name w:val="Titolo 8 Carattere"/>
    <w:basedOn w:val="Carpredefinitoparagrafo"/>
    <w:link w:val="Titolo8"/>
    <w:uiPriority w:val="9"/>
    <w:semiHidden/>
    <w:rsid w:val="002F5BDC"/>
    <w:rPr>
      <w:rFonts w:asciiTheme="majorHAnsi" w:eastAsiaTheme="majorEastAsia" w:hAnsiTheme="majorHAnsi" w:cstheme="majorBidi"/>
      <w:b/>
      <w:bCs/>
      <w:caps/>
      <w:color w:val="7F7F7F" w:themeColor="text1" w:themeTint="80"/>
      <w:sz w:val="20"/>
      <w:szCs w:val="20"/>
    </w:rPr>
  </w:style>
  <w:style w:type="paragraph" w:styleId="Didascalia">
    <w:name w:val="caption"/>
    <w:basedOn w:val="Normale"/>
    <w:next w:val="Normale"/>
    <w:uiPriority w:val="35"/>
    <w:semiHidden/>
    <w:unhideWhenUsed/>
    <w:qFormat/>
    <w:rsid w:val="002F5BDC"/>
    <w:pPr>
      <w:spacing w:line="240" w:lineRule="auto"/>
    </w:pPr>
    <w:rPr>
      <w:b/>
      <w:bCs/>
      <w:smallCaps/>
      <w:color w:val="595959" w:themeColor="text1" w:themeTint="A6"/>
    </w:rPr>
  </w:style>
  <w:style w:type="paragraph" w:styleId="Titolo">
    <w:name w:val="Title"/>
    <w:basedOn w:val="Normale"/>
    <w:next w:val="Normale"/>
    <w:link w:val="TitoloCarattere"/>
    <w:uiPriority w:val="10"/>
    <w:qFormat/>
    <w:rsid w:val="002F5BDC"/>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oloCarattere">
    <w:name w:val="Titolo Carattere"/>
    <w:basedOn w:val="Carpredefinitoparagrafo"/>
    <w:link w:val="Titolo"/>
    <w:uiPriority w:val="10"/>
    <w:rsid w:val="002F5BDC"/>
    <w:rPr>
      <w:rFonts w:asciiTheme="majorHAnsi" w:eastAsiaTheme="majorEastAsia" w:hAnsiTheme="majorHAnsi" w:cstheme="majorBidi"/>
      <w:caps/>
      <w:color w:val="404040" w:themeColor="text1" w:themeTint="BF"/>
      <w:spacing w:val="-10"/>
      <w:sz w:val="72"/>
      <w:szCs w:val="72"/>
    </w:rPr>
  </w:style>
  <w:style w:type="paragraph" w:styleId="Sottotitolo">
    <w:name w:val="Subtitle"/>
    <w:basedOn w:val="Normale"/>
    <w:next w:val="Normale"/>
    <w:link w:val="SottotitoloCarattere"/>
    <w:uiPriority w:val="11"/>
    <w:qFormat/>
    <w:rsid w:val="002F5BDC"/>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ottotitoloCarattere">
    <w:name w:val="Sottotitolo Carattere"/>
    <w:basedOn w:val="Carpredefinitoparagrafo"/>
    <w:link w:val="Sottotitolo"/>
    <w:uiPriority w:val="11"/>
    <w:rsid w:val="002F5BDC"/>
    <w:rPr>
      <w:rFonts w:asciiTheme="majorHAnsi" w:eastAsiaTheme="majorEastAsia" w:hAnsiTheme="majorHAnsi" w:cstheme="majorBidi"/>
      <w:smallCaps/>
      <w:color w:val="595959" w:themeColor="text1" w:themeTint="A6"/>
      <w:sz w:val="28"/>
      <w:szCs w:val="28"/>
    </w:rPr>
  </w:style>
  <w:style w:type="character" w:styleId="Enfasigrassetto">
    <w:name w:val="Strong"/>
    <w:basedOn w:val="Carpredefinitoparagrafo"/>
    <w:uiPriority w:val="22"/>
    <w:qFormat/>
    <w:rsid w:val="002F5BDC"/>
    <w:rPr>
      <w:b/>
      <w:bCs/>
    </w:rPr>
  </w:style>
  <w:style w:type="character" w:styleId="Enfasicorsivo">
    <w:name w:val="Emphasis"/>
    <w:basedOn w:val="Carpredefinitoparagrafo"/>
    <w:uiPriority w:val="20"/>
    <w:qFormat/>
    <w:rsid w:val="002F5BDC"/>
    <w:rPr>
      <w:i/>
      <w:iCs/>
    </w:rPr>
  </w:style>
  <w:style w:type="paragraph" w:styleId="Nessunaspaziatura">
    <w:name w:val="No Spacing"/>
    <w:uiPriority w:val="1"/>
    <w:qFormat/>
    <w:rsid w:val="002F5BDC"/>
    <w:pPr>
      <w:spacing w:after="0" w:line="240" w:lineRule="auto"/>
    </w:pPr>
  </w:style>
  <w:style w:type="paragraph" w:styleId="Citazione">
    <w:name w:val="Quote"/>
    <w:basedOn w:val="Normale"/>
    <w:next w:val="Normale"/>
    <w:link w:val="CitazioneCarattere"/>
    <w:uiPriority w:val="29"/>
    <w:qFormat/>
    <w:rsid w:val="002F5BDC"/>
    <w:pPr>
      <w:spacing w:before="160" w:line="240" w:lineRule="auto"/>
      <w:ind w:left="720" w:right="720"/>
    </w:pPr>
    <w:rPr>
      <w:rFonts w:asciiTheme="majorHAnsi" w:eastAsiaTheme="majorEastAsia" w:hAnsiTheme="majorHAnsi" w:cstheme="majorBidi"/>
      <w:sz w:val="25"/>
      <w:szCs w:val="25"/>
    </w:rPr>
  </w:style>
  <w:style w:type="character" w:customStyle="1" w:styleId="CitazioneCarattere">
    <w:name w:val="Citazione Carattere"/>
    <w:basedOn w:val="Carpredefinitoparagrafo"/>
    <w:link w:val="Citazione"/>
    <w:uiPriority w:val="29"/>
    <w:rsid w:val="002F5BDC"/>
    <w:rPr>
      <w:rFonts w:asciiTheme="majorHAnsi" w:eastAsiaTheme="majorEastAsia" w:hAnsiTheme="majorHAnsi" w:cstheme="majorBidi"/>
      <w:sz w:val="25"/>
      <w:szCs w:val="25"/>
    </w:rPr>
  </w:style>
  <w:style w:type="paragraph" w:styleId="Citazioneintensa">
    <w:name w:val="Intense Quote"/>
    <w:basedOn w:val="Normale"/>
    <w:next w:val="Normale"/>
    <w:link w:val="CitazioneintensaCarattere"/>
    <w:uiPriority w:val="30"/>
    <w:qFormat/>
    <w:rsid w:val="002F5BDC"/>
    <w:pPr>
      <w:spacing w:before="280" w:after="280" w:line="240" w:lineRule="auto"/>
      <w:ind w:left="1080" w:right="1080"/>
      <w:jc w:val="center"/>
    </w:pPr>
    <w:rPr>
      <w:color w:val="404040" w:themeColor="text1" w:themeTint="BF"/>
      <w:sz w:val="32"/>
      <w:szCs w:val="32"/>
    </w:rPr>
  </w:style>
  <w:style w:type="character" w:customStyle="1" w:styleId="CitazioneintensaCarattere">
    <w:name w:val="Citazione intensa Carattere"/>
    <w:basedOn w:val="Carpredefinitoparagrafo"/>
    <w:link w:val="Citazioneintensa"/>
    <w:uiPriority w:val="30"/>
    <w:rsid w:val="002F5BDC"/>
    <w:rPr>
      <w:color w:val="404040" w:themeColor="text1" w:themeTint="BF"/>
      <w:sz w:val="32"/>
      <w:szCs w:val="32"/>
    </w:rPr>
  </w:style>
  <w:style w:type="character" w:styleId="Enfasidelicata">
    <w:name w:val="Subtle Emphasis"/>
    <w:basedOn w:val="Carpredefinitoparagrafo"/>
    <w:uiPriority w:val="19"/>
    <w:qFormat/>
    <w:rsid w:val="002F5BDC"/>
    <w:rPr>
      <w:i/>
      <w:iCs/>
      <w:color w:val="595959" w:themeColor="text1" w:themeTint="A6"/>
    </w:rPr>
  </w:style>
  <w:style w:type="character" w:styleId="Enfasiintensa">
    <w:name w:val="Intense Emphasis"/>
    <w:basedOn w:val="Carpredefinitoparagrafo"/>
    <w:uiPriority w:val="21"/>
    <w:qFormat/>
    <w:rsid w:val="002F5BDC"/>
    <w:rPr>
      <w:b/>
      <w:bCs/>
      <w:i/>
      <w:iCs/>
    </w:rPr>
  </w:style>
  <w:style w:type="character" w:styleId="Riferimentodelicato">
    <w:name w:val="Subtle Reference"/>
    <w:basedOn w:val="Carpredefinitoparagrafo"/>
    <w:uiPriority w:val="31"/>
    <w:qFormat/>
    <w:rsid w:val="002F5BDC"/>
    <w:rPr>
      <w:smallCaps/>
      <w:color w:val="404040" w:themeColor="text1" w:themeTint="BF"/>
      <w:u w:val="single" w:color="7F7F7F" w:themeColor="text1" w:themeTint="80"/>
    </w:rPr>
  </w:style>
  <w:style w:type="character" w:styleId="Riferimentointenso">
    <w:name w:val="Intense Reference"/>
    <w:basedOn w:val="Carpredefinitoparagrafo"/>
    <w:uiPriority w:val="32"/>
    <w:qFormat/>
    <w:rsid w:val="002F5BDC"/>
    <w:rPr>
      <w:b/>
      <w:bCs/>
      <w:caps w:val="0"/>
      <w:smallCaps/>
      <w:color w:val="auto"/>
      <w:spacing w:val="3"/>
      <w:u w:val="single"/>
    </w:rPr>
  </w:style>
  <w:style w:type="character" w:styleId="Titolodellibro">
    <w:name w:val="Book Title"/>
    <w:basedOn w:val="Carpredefinitoparagrafo"/>
    <w:uiPriority w:val="33"/>
    <w:qFormat/>
    <w:rsid w:val="002F5BDC"/>
    <w:rPr>
      <w:b/>
      <w:bCs/>
      <w:smallCaps/>
      <w:spacing w:val="7"/>
    </w:rPr>
  </w:style>
  <w:style w:type="paragraph" w:styleId="Titolosommario">
    <w:name w:val="TOC Heading"/>
    <w:basedOn w:val="Titolo1"/>
    <w:next w:val="Normale"/>
    <w:uiPriority w:val="39"/>
    <w:unhideWhenUsed/>
    <w:qFormat/>
    <w:rsid w:val="002F5BDC"/>
    <w:pPr>
      <w:outlineLvl w:val="9"/>
    </w:pPr>
  </w:style>
  <w:style w:type="paragraph" w:styleId="Sommario1">
    <w:name w:val="toc 1"/>
    <w:basedOn w:val="Normale"/>
    <w:next w:val="Normale"/>
    <w:autoRedefine/>
    <w:uiPriority w:val="39"/>
    <w:unhideWhenUsed/>
    <w:rsid w:val="002B018C"/>
    <w:pPr>
      <w:spacing w:after="100"/>
    </w:pPr>
  </w:style>
  <w:style w:type="paragraph" w:styleId="Sommario2">
    <w:name w:val="toc 2"/>
    <w:basedOn w:val="Normale"/>
    <w:next w:val="Normale"/>
    <w:autoRedefine/>
    <w:uiPriority w:val="39"/>
    <w:unhideWhenUsed/>
    <w:rsid w:val="002B018C"/>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801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Generale"/>
          <w:gallery w:val="placeholder"/>
        </w:category>
        <w:types>
          <w:type w:val="bbPlcHdr"/>
        </w:types>
        <w:behaviors>
          <w:behavior w:val="content"/>
        </w:behaviors>
        <w:guid w:val="{C871A6FE-91B7-4FFD-9A4E-FA610FF572A6}"/>
      </w:docPartPr>
      <w:docPartBody>
        <w:p w:rsidR="008633E3" w:rsidRDefault="00AC1B5D">
          <w:r w:rsidRPr="00845269">
            <w:rPr>
              <w:rStyle w:val="Testosegnaposto"/>
            </w:rPr>
            <w:t>Scegliere un elemento.</w:t>
          </w:r>
        </w:p>
      </w:docPartBody>
    </w:docPart>
    <w:docPart>
      <w:docPartPr>
        <w:name w:val="75C7802A51FF435F8E0E08D9802CBD42"/>
        <w:category>
          <w:name w:val="Generale"/>
          <w:gallery w:val="placeholder"/>
        </w:category>
        <w:types>
          <w:type w:val="bbPlcHdr"/>
        </w:types>
        <w:behaviors>
          <w:behavior w:val="content"/>
        </w:behaviors>
        <w:guid w:val="{2AA5B9D6-668F-4510-A4A0-D92B14C8079F}"/>
      </w:docPartPr>
      <w:docPartBody>
        <w:p w:rsidR="00B43544" w:rsidRDefault="008633E3" w:rsidP="008633E3">
          <w:pPr>
            <w:pStyle w:val="75C7802A51FF435F8E0E08D9802CBD42"/>
          </w:pPr>
          <w:r w:rsidRPr="00845269">
            <w:rPr>
              <w:rStyle w:val="Testosegnaposto"/>
            </w:rPr>
            <w:t>Scegliere un elemento.</w:t>
          </w:r>
        </w:p>
      </w:docPartBody>
    </w:docPart>
    <w:docPart>
      <w:docPartPr>
        <w:name w:val="71FB56AAFDD74EE3B765E9B6D531E93F"/>
        <w:category>
          <w:name w:val="Generale"/>
          <w:gallery w:val="placeholder"/>
        </w:category>
        <w:types>
          <w:type w:val="bbPlcHdr"/>
        </w:types>
        <w:behaviors>
          <w:behavior w:val="content"/>
        </w:behaviors>
        <w:guid w:val="{00F337FE-FCA1-4352-8F38-76DB9F948FF2}"/>
      </w:docPartPr>
      <w:docPartBody>
        <w:p w:rsidR="00B43544" w:rsidRDefault="008633E3" w:rsidP="008633E3">
          <w:pPr>
            <w:pStyle w:val="71FB56AAFDD74EE3B765E9B6D531E93F"/>
          </w:pPr>
          <w:r w:rsidRPr="00845269">
            <w:rPr>
              <w:rStyle w:val="Testosegnaposto"/>
            </w:rPr>
            <w:t>Scegliere un elemento.</w:t>
          </w:r>
        </w:p>
      </w:docPartBody>
    </w:docPart>
    <w:docPart>
      <w:docPartPr>
        <w:name w:val="E6166DC209AE41DEBAD6A7C15633CA77"/>
        <w:category>
          <w:name w:val="Generale"/>
          <w:gallery w:val="placeholder"/>
        </w:category>
        <w:types>
          <w:type w:val="bbPlcHdr"/>
        </w:types>
        <w:behaviors>
          <w:behavior w:val="content"/>
        </w:behaviors>
        <w:guid w:val="{76D70DDB-EE75-426B-B1DE-1029D9363D3D}"/>
      </w:docPartPr>
      <w:docPartBody>
        <w:p w:rsidR="00B43544" w:rsidRDefault="008633E3" w:rsidP="008633E3">
          <w:pPr>
            <w:pStyle w:val="E6166DC209AE41DEBAD6A7C15633CA77"/>
          </w:pPr>
          <w:r w:rsidRPr="00845269">
            <w:rPr>
              <w:rStyle w:val="Testosegnaposto"/>
            </w:rPr>
            <w:t>Scegliere un elemento.</w:t>
          </w:r>
        </w:p>
      </w:docPartBody>
    </w:docPart>
    <w:docPart>
      <w:docPartPr>
        <w:name w:val="9469EBAB4BC1436189A7BA5EFC502971"/>
        <w:category>
          <w:name w:val="Generale"/>
          <w:gallery w:val="placeholder"/>
        </w:category>
        <w:types>
          <w:type w:val="bbPlcHdr"/>
        </w:types>
        <w:behaviors>
          <w:behavior w:val="content"/>
        </w:behaviors>
        <w:guid w:val="{86372D9F-2AE4-42DC-86C8-9D6B10C5BA6C}"/>
      </w:docPartPr>
      <w:docPartBody>
        <w:p w:rsidR="00B43544" w:rsidRDefault="008633E3" w:rsidP="008633E3">
          <w:pPr>
            <w:pStyle w:val="9469EBAB4BC1436189A7BA5EFC502971"/>
          </w:pPr>
          <w:r w:rsidRPr="00845269">
            <w:rPr>
              <w:rStyle w:val="Testosegnaposto"/>
            </w:rPr>
            <w:t>Scegliere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B5D"/>
    <w:rsid w:val="000F268B"/>
    <w:rsid w:val="00193EAE"/>
    <w:rsid w:val="002C7E46"/>
    <w:rsid w:val="005A1E47"/>
    <w:rsid w:val="005B2BB3"/>
    <w:rsid w:val="006A4232"/>
    <w:rsid w:val="0077453C"/>
    <w:rsid w:val="008633E3"/>
    <w:rsid w:val="00997EA8"/>
    <w:rsid w:val="00AC1B5D"/>
    <w:rsid w:val="00B43544"/>
    <w:rsid w:val="00C35DEC"/>
    <w:rsid w:val="00DB323A"/>
    <w:rsid w:val="00E5236A"/>
    <w:rsid w:val="00EE0731"/>
    <w:rsid w:val="00FC1C88"/>
    <w:rsid w:val="00FE27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8633E3"/>
    <w:rPr>
      <w:color w:val="808080"/>
    </w:rPr>
  </w:style>
  <w:style w:type="paragraph" w:customStyle="1" w:styleId="75C7802A51FF435F8E0E08D9802CBD42">
    <w:name w:val="75C7802A51FF435F8E0E08D9802CBD42"/>
    <w:rsid w:val="008633E3"/>
  </w:style>
  <w:style w:type="paragraph" w:customStyle="1" w:styleId="71FB56AAFDD74EE3B765E9B6D531E93F">
    <w:name w:val="71FB56AAFDD74EE3B765E9B6D531E93F"/>
    <w:rsid w:val="008633E3"/>
  </w:style>
  <w:style w:type="paragraph" w:customStyle="1" w:styleId="E6166DC209AE41DEBAD6A7C15633CA77">
    <w:name w:val="E6166DC209AE41DEBAD6A7C15633CA77"/>
    <w:rsid w:val="008633E3"/>
  </w:style>
  <w:style w:type="paragraph" w:customStyle="1" w:styleId="9469EBAB4BC1436189A7BA5EFC502971">
    <w:name w:val="9469EBAB4BC1436189A7BA5EFC502971"/>
    <w:rsid w:val="008633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7CAE9-6ED1-4AEE-B69A-0233B832D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11</Pages>
  <Words>3197</Words>
  <Characters>18223</Characters>
  <Application>Microsoft Office Word</Application>
  <DocSecurity>0</DocSecurity>
  <Lines>151</Lines>
  <Paragraphs>42</Paragraphs>
  <ScaleCrop>false</ScaleCrop>
  <HeadingPairs>
    <vt:vector size="2" baseType="variant">
      <vt:variant>
        <vt:lpstr>Titolo</vt:lpstr>
      </vt:variant>
      <vt:variant>
        <vt:i4>1</vt:i4>
      </vt:variant>
    </vt:vector>
  </HeadingPairs>
  <TitlesOfParts>
    <vt:vector size="1" baseType="lpstr">
      <vt:lpstr/>
    </vt:vector>
  </TitlesOfParts>
  <Company>Acer</Company>
  <LinksUpToDate>false</LinksUpToDate>
  <CharactersWithSpaces>21378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cp:lastModifiedBy>Margherita Patrignani</cp:lastModifiedBy>
  <cp:revision>28</cp:revision>
  <cp:lastPrinted>2015-02-25T07:28:00Z</cp:lastPrinted>
  <dcterms:created xsi:type="dcterms:W3CDTF">2022-03-31T06:39:00Z</dcterms:created>
  <dcterms:modified xsi:type="dcterms:W3CDTF">2026-01-14T18:41:00Z</dcterms:modified>
</cp:coreProperties>
</file>